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A2" w:rsidRPr="000667AC" w:rsidRDefault="004566A2" w:rsidP="004566A2">
      <w:pPr>
        <w:pStyle w:val="a3"/>
        <w:rPr>
          <w:caps/>
          <w:color w:val="000000"/>
          <w:szCs w:val="28"/>
        </w:rPr>
      </w:pPr>
      <w:r w:rsidRPr="000667AC">
        <w:rPr>
          <w:caps/>
          <w:color w:val="000000"/>
          <w:szCs w:val="28"/>
        </w:rPr>
        <w:t xml:space="preserve">муниципальное </w:t>
      </w:r>
      <w:r>
        <w:rPr>
          <w:caps/>
          <w:color w:val="000000"/>
          <w:szCs w:val="28"/>
        </w:rPr>
        <w:t xml:space="preserve">бюджетное </w:t>
      </w:r>
      <w:r w:rsidRPr="000667AC">
        <w:rPr>
          <w:caps/>
          <w:color w:val="000000"/>
          <w:szCs w:val="28"/>
        </w:rPr>
        <w:t>учреждение</w:t>
      </w:r>
    </w:p>
    <w:p w:rsidR="004566A2" w:rsidRDefault="004566A2" w:rsidP="004566A2">
      <w:pPr>
        <w:pStyle w:val="a3"/>
        <w:rPr>
          <w:caps/>
          <w:color w:val="000000"/>
          <w:szCs w:val="28"/>
        </w:rPr>
      </w:pPr>
      <w:r w:rsidRPr="000667AC">
        <w:rPr>
          <w:caps/>
          <w:color w:val="000000"/>
          <w:szCs w:val="28"/>
        </w:rPr>
        <w:t xml:space="preserve">«Курганский городской </w:t>
      </w:r>
    </w:p>
    <w:p w:rsidR="004566A2" w:rsidRPr="000667AC" w:rsidRDefault="004566A2" w:rsidP="004566A2">
      <w:pPr>
        <w:pStyle w:val="a3"/>
        <w:rPr>
          <w:caps/>
          <w:color w:val="000000"/>
          <w:szCs w:val="28"/>
        </w:rPr>
      </w:pPr>
      <w:r w:rsidRPr="000667AC">
        <w:rPr>
          <w:caps/>
          <w:color w:val="000000"/>
          <w:szCs w:val="28"/>
        </w:rPr>
        <w:t>инновационно-методический центр»</w:t>
      </w:r>
    </w:p>
    <w:p w:rsidR="004566A2" w:rsidRPr="000667AC" w:rsidRDefault="004566A2" w:rsidP="004566A2">
      <w:pPr>
        <w:pStyle w:val="a3"/>
        <w:rPr>
          <w:color w:val="000000"/>
          <w:szCs w:val="28"/>
        </w:rPr>
      </w:pPr>
    </w:p>
    <w:p w:rsidR="004566A2" w:rsidRPr="000667AC" w:rsidRDefault="004566A2" w:rsidP="004566A2">
      <w:pPr>
        <w:pStyle w:val="a3"/>
        <w:rPr>
          <w:color w:val="000000"/>
          <w:szCs w:val="28"/>
        </w:rPr>
      </w:pPr>
    </w:p>
    <w:p w:rsidR="004566A2" w:rsidRPr="000667AC" w:rsidRDefault="004566A2" w:rsidP="004566A2">
      <w:pPr>
        <w:pStyle w:val="a3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10160</wp:posOffset>
            </wp:positionV>
            <wp:extent cx="838200" cy="638175"/>
            <wp:effectExtent l="19050" t="0" r="0" b="0"/>
            <wp:wrapNone/>
            <wp:docPr id="3" name="Рисунок 3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6A2" w:rsidRPr="000667AC" w:rsidRDefault="004566A2" w:rsidP="004566A2">
      <w:pPr>
        <w:pStyle w:val="a3"/>
        <w:rPr>
          <w:color w:val="000000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FB17D7" w:rsidP="004566A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4.4pt;margin-top:9.3pt;width:414pt;height:150pt;z-index:251660288" fillcolor="black" stroked="f">
            <v:shadow on="t" color="#b2b2b2" opacity="52429f" offset=",1pt" offset2="-2pt,-2pt"/>
            <v:textpath style="font-family:&quot;Times New Roman&quot;;v-text-kern:t" trim="t" fitpath="t" string="Мониторинговые исследования&#10;муниципальной системы&#10;образования"/>
          </v:shape>
        </w:pict>
      </w: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A27F54" w:rsidRDefault="00A27F54" w:rsidP="001958F7">
      <w:pPr>
        <w:jc w:val="center"/>
        <w:rPr>
          <w:color w:val="000000"/>
          <w:sz w:val="32"/>
          <w:szCs w:val="32"/>
        </w:rPr>
      </w:pPr>
      <w:r w:rsidRPr="00A27F54">
        <w:rPr>
          <w:color w:val="000000"/>
          <w:sz w:val="32"/>
          <w:szCs w:val="32"/>
        </w:rPr>
        <w:t>(дошкольное образование)</w:t>
      </w:r>
    </w:p>
    <w:p w:rsidR="004566A2" w:rsidRPr="00A27F54" w:rsidRDefault="004566A2" w:rsidP="004566A2">
      <w:pPr>
        <w:jc w:val="center"/>
        <w:rPr>
          <w:color w:val="000000"/>
          <w:sz w:val="32"/>
          <w:szCs w:val="32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9C4519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9C4519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9C4519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center"/>
        <w:rPr>
          <w:bCs/>
          <w:color w:val="000000"/>
          <w:sz w:val="28"/>
          <w:szCs w:val="28"/>
        </w:rPr>
      </w:pPr>
      <w:r w:rsidRPr="000667AC">
        <w:rPr>
          <w:bCs/>
          <w:color w:val="000000"/>
          <w:sz w:val="28"/>
          <w:szCs w:val="28"/>
        </w:rPr>
        <w:t>Курган - 201</w:t>
      </w:r>
      <w:r w:rsidR="00932986">
        <w:rPr>
          <w:bCs/>
          <w:color w:val="000000"/>
          <w:sz w:val="28"/>
          <w:szCs w:val="28"/>
        </w:rPr>
        <w:t>7</w:t>
      </w:r>
      <w:r w:rsidRPr="000667AC">
        <w:rPr>
          <w:bCs/>
          <w:color w:val="000000"/>
          <w:sz w:val="28"/>
          <w:szCs w:val="28"/>
        </w:rPr>
        <w:t xml:space="preserve"> г.</w:t>
      </w:r>
    </w:p>
    <w:p w:rsidR="004566A2" w:rsidRPr="000667AC" w:rsidRDefault="004566A2" w:rsidP="004566A2">
      <w:pPr>
        <w:jc w:val="center"/>
        <w:rPr>
          <w:bCs/>
          <w:caps/>
          <w:color w:val="000000"/>
          <w:sz w:val="28"/>
          <w:szCs w:val="28"/>
        </w:rPr>
      </w:pPr>
      <w:r w:rsidRPr="000667AC">
        <w:rPr>
          <w:bCs/>
          <w:color w:val="000000"/>
          <w:sz w:val="28"/>
          <w:szCs w:val="28"/>
        </w:rPr>
        <w:br w:type="page"/>
      </w:r>
      <w:r w:rsidRPr="000667AC">
        <w:rPr>
          <w:bCs/>
          <w:caps/>
          <w:color w:val="000000"/>
          <w:sz w:val="28"/>
          <w:szCs w:val="28"/>
        </w:rPr>
        <w:lastRenderedPageBreak/>
        <w:t>Рекомендовано к печати</w:t>
      </w:r>
    </w:p>
    <w:p w:rsidR="004566A2" w:rsidRPr="000667AC" w:rsidRDefault="004566A2" w:rsidP="004566A2">
      <w:pPr>
        <w:jc w:val="center"/>
        <w:rPr>
          <w:bCs/>
          <w:caps/>
          <w:color w:val="000000"/>
          <w:sz w:val="28"/>
          <w:szCs w:val="28"/>
        </w:rPr>
      </w:pPr>
      <w:r w:rsidRPr="000667AC">
        <w:rPr>
          <w:bCs/>
          <w:caps/>
          <w:color w:val="000000"/>
          <w:sz w:val="28"/>
          <w:szCs w:val="28"/>
        </w:rPr>
        <w:t>редакционно-издательским советом МУ КГ ИМЦ</w:t>
      </w: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4566A2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4566A2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spacing w:line="360" w:lineRule="auto"/>
        <w:jc w:val="center"/>
        <w:rPr>
          <w:color w:val="000000"/>
          <w:sz w:val="28"/>
          <w:szCs w:val="28"/>
        </w:rPr>
      </w:pPr>
      <w:r w:rsidRPr="000667AC">
        <w:rPr>
          <w:color w:val="000000"/>
          <w:sz w:val="28"/>
          <w:szCs w:val="28"/>
        </w:rPr>
        <w:t xml:space="preserve">Сборник подготовлен по материалам </w:t>
      </w:r>
      <w:r w:rsidR="00F92318">
        <w:rPr>
          <w:color w:val="000000"/>
          <w:sz w:val="28"/>
          <w:szCs w:val="28"/>
        </w:rPr>
        <w:t>анализа мониторингов методистами</w:t>
      </w:r>
    </w:p>
    <w:p w:rsidR="004566A2" w:rsidRPr="000667AC" w:rsidRDefault="004566A2" w:rsidP="004566A2">
      <w:pPr>
        <w:spacing w:line="360" w:lineRule="auto"/>
        <w:jc w:val="center"/>
        <w:rPr>
          <w:color w:val="000000"/>
          <w:sz w:val="28"/>
          <w:szCs w:val="28"/>
        </w:rPr>
      </w:pPr>
      <w:r w:rsidRPr="000667AC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бюджетного </w:t>
      </w:r>
      <w:r w:rsidRPr="000667AC">
        <w:rPr>
          <w:color w:val="000000"/>
          <w:sz w:val="28"/>
          <w:szCs w:val="28"/>
        </w:rPr>
        <w:t>учреждения</w:t>
      </w:r>
    </w:p>
    <w:p w:rsidR="004566A2" w:rsidRPr="000667AC" w:rsidRDefault="004566A2" w:rsidP="004566A2">
      <w:pPr>
        <w:spacing w:line="360" w:lineRule="auto"/>
        <w:jc w:val="center"/>
        <w:rPr>
          <w:color w:val="000000"/>
          <w:sz w:val="28"/>
          <w:szCs w:val="28"/>
        </w:rPr>
      </w:pPr>
      <w:r w:rsidRPr="000667AC">
        <w:rPr>
          <w:color w:val="000000"/>
          <w:sz w:val="28"/>
          <w:szCs w:val="28"/>
        </w:rPr>
        <w:t xml:space="preserve">«Курганский городской </w:t>
      </w:r>
      <w:proofErr w:type="spellStart"/>
      <w:r w:rsidRPr="000667AC">
        <w:rPr>
          <w:color w:val="000000"/>
          <w:sz w:val="28"/>
          <w:szCs w:val="28"/>
        </w:rPr>
        <w:t>инновационно-методический</w:t>
      </w:r>
      <w:proofErr w:type="spellEnd"/>
      <w:r w:rsidRPr="000667AC">
        <w:rPr>
          <w:color w:val="000000"/>
          <w:sz w:val="28"/>
          <w:szCs w:val="28"/>
        </w:rPr>
        <w:t xml:space="preserve"> центр»</w:t>
      </w:r>
    </w:p>
    <w:p w:rsidR="004566A2" w:rsidRPr="000667AC" w:rsidRDefault="004566A2" w:rsidP="004566A2">
      <w:pPr>
        <w:spacing w:line="360" w:lineRule="auto"/>
        <w:jc w:val="both"/>
        <w:rPr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0667AC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4566A2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4566A2" w:rsidRDefault="004566A2" w:rsidP="004566A2">
      <w:pPr>
        <w:jc w:val="both"/>
        <w:rPr>
          <w:b/>
          <w:bCs/>
          <w:color w:val="000000"/>
          <w:sz w:val="28"/>
          <w:szCs w:val="28"/>
        </w:rPr>
      </w:pPr>
    </w:p>
    <w:p w:rsidR="004566A2" w:rsidRPr="000667AC" w:rsidRDefault="004566A2" w:rsidP="004566A2">
      <w:pPr>
        <w:pStyle w:val="31"/>
        <w:spacing w:line="264" w:lineRule="auto"/>
        <w:ind w:firstLine="708"/>
        <w:rPr>
          <w:bCs/>
          <w:caps/>
          <w:color w:val="000000"/>
          <w:sz w:val="28"/>
          <w:szCs w:val="28"/>
        </w:rPr>
      </w:pPr>
      <w:r w:rsidRPr="000667AC">
        <w:rPr>
          <w:bCs/>
          <w:caps/>
          <w:color w:val="000000"/>
          <w:sz w:val="28"/>
          <w:szCs w:val="28"/>
        </w:rPr>
        <w:t>Аннотация</w:t>
      </w:r>
    </w:p>
    <w:p w:rsidR="004566A2" w:rsidRPr="000667AC" w:rsidRDefault="004566A2" w:rsidP="004566A2">
      <w:pPr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 w:rsidRPr="000667AC">
        <w:rPr>
          <w:bCs/>
          <w:color w:val="000000"/>
          <w:sz w:val="28"/>
          <w:szCs w:val="28"/>
        </w:rPr>
        <w:t xml:space="preserve">Сборник представляет собой результаты мониторинговых исследований по </w:t>
      </w:r>
      <w:r w:rsidR="002F7CA3">
        <w:rPr>
          <w:bCs/>
          <w:color w:val="000000"/>
          <w:sz w:val="28"/>
          <w:szCs w:val="28"/>
        </w:rPr>
        <w:t xml:space="preserve">вопросам </w:t>
      </w:r>
      <w:r w:rsidR="002F7CA3" w:rsidRPr="000667AC">
        <w:rPr>
          <w:bCs/>
          <w:color w:val="000000"/>
          <w:sz w:val="28"/>
          <w:szCs w:val="28"/>
        </w:rPr>
        <w:t xml:space="preserve">удовлетворенности </w:t>
      </w:r>
      <w:r w:rsidR="002F7CA3">
        <w:rPr>
          <w:bCs/>
          <w:color w:val="000000"/>
          <w:sz w:val="28"/>
          <w:szCs w:val="28"/>
        </w:rPr>
        <w:t xml:space="preserve">участников образовательных отношений </w:t>
      </w:r>
      <w:r w:rsidR="002F7CA3" w:rsidRPr="000667AC">
        <w:rPr>
          <w:bCs/>
          <w:color w:val="000000"/>
          <w:sz w:val="28"/>
          <w:szCs w:val="28"/>
        </w:rPr>
        <w:t xml:space="preserve">качеством </w:t>
      </w:r>
      <w:r w:rsidR="002F7CA3">
        <w:rPr>
          <w:bCs/>
          <w:color w:val="000000"/>
          <w:sz w:val="28"/>
          <w:szCs w:val="28"/>
        </w:rPr>
        <w:t xml:space="preserve">образования и </w:t>
      </w:r>
      <w:r w:rsidR="002F7CA3" w:rsidRPr="000667AC">
        <w:rPr>
          <w:bCs/>
          <w:color w:val="000000"/>
          <w:sz w:val="28"/>
          <w:szCs w:val="28"/>
        </w:rPr>
        <w:t>образовательных услуг</w:t>
      </w:r>
      <w:r w:rsidR="00A27F54">
        <w:rPr>
          <w:bCs/>
          <w:color w:val="000000"/>
          <w:sz w:val="28"/>
          <w:szCs w:val="28"/>
        </w:rPr>
        <w:t xml:space="preserve">. </w:t>
      </w:r>
      <w:r w:rsidRPr="000667AC">
        <w:rPr>
          <w:bCs/>
          <w:color w:val="000000"/>
          <w:sz w:val="28"/>
          <w:szCs w:val="28"/>
        </w:rPr>
        <w:t xml:space="preserve">В сборнике нашло отражение изучение </w:t>
      </w:r>
      <w:r w:rsidR="00A91D86">
        <w:rPr>
          <w:bCs/>
          <w:color w:val="000000"/>
          <w:sz w:val="28"/>
          <w:szCs w:val="28"/>
        </w:rPr>
        <w:t xml:space="preserve">основных проблем </w:t>
      </w:r>
      <w:r w:rsidR="003A54F3">
        <w:rPr>
          <w:bCs/>
          <w:color w:val="000000"/>
          <w:sz w:val="28"/>
          <w:szCs w:val="28"/>
        </w:rPr>
        <w:t xml:space="preserve">по </w:t>
      </w:r>
      <w:r w:rsidRPr="000667AC">
        <w:rPr>
          <w:bCs/>
          <w:color w:val="000000"/>
          <w:sz w:val="28"/>
          <w:szCs w:val="28"/>
        </w:rPr>
        <w:t>результат</w:t>
      </w:r>
      <w:r w:rsidR="003A54F3">
        <w:rPr>
          <w:bCs/>
          <w:color w:val="000000"/>
          <w:sz w:val="28"/>
          <w:szCs w:val="28"/>
        </w:rPr>
        <w:t>ам</w:t>
      </w:r>
      <w:r w:rsidRPr="000667A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мониторинга</w:t>
      </w:r>
      <w:r w:rsidR="002F7CA3">
        <w:rPr>
          <w:bCs/>
          <w:color w:val="000000"/>
          <w:sz w:val="28"/>
          <w:szCs w:val="28"/>
        </w:rPr>
        <w:t xml:space="preserve"> </w:t>
      </w:r>
      <w:r w:rsidR="002F7CA3" w:rsidRPr="000667AC">
        <w:rPr>
          <w:bCs/>
          <w:color w:val="000000"/>
          <w:sz w:val="28"/>
          <w:szCs w:val="28"/>
        </w:rPr>
        <w:t>готовности</w:t>
      </w:r>
      <w:r w:rsidR="001958F7">
        <w:rPr>
          <w:bCs/>
          <w:color w:val="000000"/>
          <w:sz w:val="28"/>
          <w:szCs w:val="28"/>
        </w:rPr>
        <w:t xml:space="preserve"> выпускников детских садов</w:t>
      </w:r>
      <w:r w:rsidR="002F7CA3" w:rsidRPr="000667AC">
        <w:rPr>
          <w:bCs/>
          <w:color w:val="000000"/>
          <w:sz w:val="28"/>
          <w:szCs w:val="28"/>
        </w:rPr>
        <w:t xml:space="preserve"> к обучению</w:t>
      </w:r>
      <w:r w:rsidR="002F7CA3">
        <w:rPr>
          <w:bCs/>
          <w:color w:val="000000"/>
          <w:sz w:val="28"/>
          <w:szCs w:val="28"/>
        </w:rPr>
        <w:t xml:space="preserve"> в школе</w:t>
      </w:r>
      <w:r w:rsidRPr="000667AC">
        <w:rPr>
          <w:bCs/>
          <w:color w:val="000000"/>
          <w:sz w:val="28"/>
          <w:szCs w:val="28"/>
        </w:rPr>
        <w:t>.</w:t>
      </w:r>
    </w:p>
    <w:p w:rsidR="004566A2" w:rsidRDefault="004566A2" w:rsidP="004566A2">
      <w:pPr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 w:rsidRPr="000667AC">
        <w:rPr>
          <w:bCs/>
          <w:color w:val="000000"/>
          <w:sz w:val="28"/>
          <w:szCs w:val="28"/>
        </w:rPr>
        <w:t>Данная информация будет интересна и полезна руководителям</w:t>
      </w:r>
      <w:r w:rsidR="002F7CA3">
        <w:rPr>
          <w:bCs/>
          <w:color w:val="000000"/>
          <w:sz w:val="28"/>
          <w:szCs w:val="28"/>
        </w:rPr>
        <w:t xml:space="preserve">, </w:t>
      </w:r>
      <w:r w:rsidR="00DE1189">
        <w:rPr>
          <w:bCs/>
          <w:color w:val="000000"/>
          <w:sz w:val="28"/>
          <w:szCs w:val="28"/>
        </w:rPr>
        <w:t xml:space="preserve">педагогам </w:t>
      </w:r>
      <w:r w:rsidR="00A27F54">
        <w:rPr>
          <w:bCs/>
          <w:color w:val="000000"/>
          <w:sz w:val="28"/>
          <w:szCs w:val="28"/>
        </w:rPr>
        <w:t>дошкольных образовательных организаций</w:t>
      </w:r>
      <w:r w:rsidR="002F7CA3">
        <w:rPr>
          <w:bCs/>
          <w:color w:val="000000"/>
          <w:sz w:val="28"/>
          <w:szCs w:val="28"/>
        </w:rPr>
        <w:t xml:space="preserve"> и учителям начальных классов</w:t>
      </w:r>
      <w:r w:rsidRPr="000667AC">
        <w:rPr>
          <w:bCs/>
          <w:color w:val="000000"/>
          <w:sz w:val="28"/>
          <w:szCs w:val="28"/>
        </w:rPr>
        <w:t>.</w:t>
      </w:r>
    </w:p>
    <w:p w:rsidR="004566A2" w:rsidRPr="00966410" w:rsidRDefault="004566A2" w:rsidP="004566A2">
      <w:pPr>
        <w:spacing w:line="264" w:lineRule="auto"/>
        <w:ind w:firstLine="709"/>
        <w:jc w:val="center"/>
        <w:rPr>
          <w:b/>
          <w:caps/>
          <w:kern w:val="24"/>
          <w:sz w:val="28"/>
          <w:szCs w:val="28"/>
        </w:rPr>
      </w:pPr>
      <w:r>
        <w:rPr>
          <w:bCs/>
        </w:rPr>
        <w:br w:type="page"/>
      </w:r>
      <w:r w:rsidRPr="00966410">
        <w:rPr>
          <w:b/>
          <w:caps/>
          <w:kern w:val="24"/>
          <w:sz w:val="28"/>
          <w:szCs w:val="28"/>
        </w:rPr>
        <w:lastRenderedPageBreak/>
        <w:t>содержание</w:t>
      </w:r>
    </w:p>
    <w:p w:rsidR="004566A2" w:rsidRPr="000667AC" w:rsidRDefault="004566A2" w:rsidP="004566A2">
      <w:pPr>
        <w:spacing w:line="276" w:lineRule="auto"/>
        <w:rPr>
          <w:color w:val="000000"/>
          <w:sz w:val="28"/>
          <w:szCs w:val="28"/>
        </w:rPr>
      </w:pPr>
    </w:p>
    <w:tbl>
      <w:tblPr>
        <w:tblW w:w="10320" w:type="dxa"/>
        <w:tblInd w:w="-106" w:type="dxa"/>
        <w:tblLayout w:type="fixed"/>
        <w:tblLook w:val="04A0"/>
      </w:tblPr>
      <w:tblGrid>
        <w:gridCol w:w="720"/>
        <w:gridCol w:w="7925"/>
        <w:gridCol w:w="540"/>
        <w:gridCol w:w="1135"/>
      </w:tblGrid>
      <w:tr w:rsidR="00E768AD" w:rsidTr="00E503C3">
        <w:tc>
          <w:tcPr>
            <w:tcW w:w="720" w:type="dxa"/>
          </w:tcPr>
          <w:p w:rsidR="00E768AD" w:rsidRDefault="00E768AD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  <w:hideMark/>
          </w:tcPr>
          <w:p w:rsidR="00E768AD" w:rsidRDefault="00E76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540" w:type="dxa"/>
          </w:tcPr>
          <w:p w:rsidR="00E768AD" w:rsidRDefault="00E768A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hideMark/>
          </w:tcPr>
          <w:p w:rsidR="00E768AD" w:rsidRDefault="00E7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</w:p>
        </w:tc>
      </w:tr>
      <w:tr w:rsidR="00E768AD" w:rsidTr="00E503C3">
        <w:tc>
          <w:tcPr>
            <w:tcW w:w="720" w:type="dxa"/>
          </w:tcPr>
          <w:p w:rsidR="00E768AD" w:rsidRDefault="00E768AD" w:rsidP="00E768A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25" w:type="dxa"/>
            <w:hideMark/>
          </w:tcPr>
          <w:p w:rsidR="00E768AD" w:rsidRDefault="00E768AD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color w:val="000000"/>
                <w:kern w:val="26"/>
                <w:sz w:val="28"/>
                <w:szCs w:val="28"/>
              </w:rPr>
              <w:t>Справка</w:t>
            </w:r>
            <w:r>
              <w:rPr>
                <w:sz w:val="28"/>
                <w:szCs w:val="28"/>
              </w:rPr>
              <w:t xml:space="preserve"> по результатам мониторинга «Готовность выпускников ДОУ к обучению в школе»…………</w:t>
            </w:r>
          </w:p>
        </w:tc>
        <w:tc>
          <w:tcPr>
            <w:tcW w:w="540" w:type="dxa"/>
          </w:tcPr>
          <w:p w:rsidR="00E768AD" w:rsidRDefault="00E768A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768AD" w:rsidRDefault="00E768AD">
            <w:pPr>
              <w:rPr>
                <w:sz w:val="28"/>
                <w:szCs w:val="28"/>
              </w:rPr>
            </w:pPr>
          </w:p>
          <w:p w:rsidR="00E768AD" w:rsidRDefault="00E7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5</w:t>
            </w:r>
          </w:p>
        </w:tc>
      </w:tr>
      <w:tr w:rsidR="00E768AD" w:rsidTr="00E503C3">
        <w:tc>
          <w:tcPr>
            <w:tcW w:w="720" w:type="dxa"/>
          </w:tcPr>
          <w:p w:rsidR="00E768AD" w:rsidRDefault="00E768AD" w:rsidP="00E768AD">
            <w:pPr>
              <w:numPr>
                <w:ilvl w:val="0"/>
                <w:numId w:val="4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925" w:type="dxa"/>
            <w:hideMark/>
          </w:tcPr>
          <w:p w:rsidR="00E768AD" w:rsidRDefault="00E768AD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color w:val="000000"/>
                <w:kern w:val="26"/>
                <w:sz w:val="28"/>
                <w:szCs w:val="28"/>
              </w:rPr>
              <w:t>Справка</w:t>
            </w:r>
            <w:r>
              <w:rPr>
                <w:sz w:val="28"/>
                <w:szCs w:val="28"/>
              </w:rPr>
              <w:t xml:space="preserve"> по результатам мониторинга «Удовлетворенность качеством образования»</w:t>
            </w:r>
          </w:p>
        </w:tc>
        <w:tc>
          <w:tcPr>
            <w:tcW w:w="540" w:type="dxa"/>
          </w:tcPr>
          <w:p w:rsidR="00E768AD" w:rsidRDefault="00E768A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768AD" w:rsidRDefault="00E768AD">
            <w:pPr>
              <w:rPr>
                <w:sz w:val="28"/>
                <w:szCs w:val="28"/>
              </w:rPr>
            </w:pPr>
          </w:p>
          <w:p w:rsidR="00E768AD" w:rsidRDefault="00E76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 </w:t>
            </w:r>
            <w:r w:rsidR="00F7531A">
              <w:rPr>
                <w:sz w:val="28"/>
                <w:szCs w:val="28"/>
              </w:rPr>
              <w:t>14</w:t>
            </w:r>
          </w:p>
        </w:tc>
      </w:tr>
      <w:tr w:rsidR="00E768AD" w:rsidTr="00E503C3">
        <w:tc>
          <w:tcPr>
            <w:tcW w:w="720" w:type="dxa"/>
          </w:tcPr>
          <w:p w:rsidR="00E768AD" w:rsidRDefault="00E768AD" w:rsidP="00F7531A">
            <w:pPr>
              <w:rPr>
                <w:sz w:val="28"/>
                <w:szCs w:val="28"/>
              </w:rPr>
            </w:pPr>
          </w:p>
        </w:tc>
        <w:tc>
          <w:tcPr>
            <w:tcW w:w="7925" w:type="dxa"/>
            <w:hideMark/>
          </w:tcPr>
          <w:p w:rsidR="00E768AD" w:rsidRDefault="00E768AD">
            <w:pPr>
              <w:jc w:val="both"/>
              <w:rPr>
                <w:caps/>
                <w:color w:val="000000"/>
                <w:kern w:val="26"/>
                <w:sz w:val="28"/>
                <w:szCs w:val="28"/>
              </w:rPr>
            </w:pPr>
          </w:p>
        </w:tc>
        <w:tc>
          <w:tcPr>
            <w:tcW w:w="540" w:type="dxa"/>
          </w:tcPr>
          <w:p w:rsidR="00E768AD" w:rsidRDefault="00E768AD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hideMark/>
          </w:tcPr>
          <w:p w:rsidR="00E768AD" w:rsidRDefault="00E768AD">
            <w:pPr>
              <w:rPr>
                <w:sz w:val="28"/>
                <w:szCs w:val="28"/>
              </w:rPr>
            </w:pPr>
          </w:p>
          <w:p w:rsidR="00E768AD" w:rsidRDefault="00E768AD">
            <w:pPr>
              <w:rPr>
                <w:sz w:val="28"/>
                <w:szCs w:val="28"/>
              </w:rPr>
            </w:pPr>
          </w:p>
        </w:tc>
      </w:tr>
    </w:tbl>
    <w:p w:rsidR="004566A2" w:rsidRPr="000667AC" w:rsidRDefault="004566A2" w:rsidP="004566A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566A2" w:rsidRDefault="004566A2" w:rsidP="004566A2"/>
    <w:p w:rsidR="004566A2" w:rsidRDefault="004566A2" w:rsidP="004566A2"/>
    <w:p w:rsidR="004566A2" w:rsidRDefault="004566A2" w:rsidP="004566A2"/>
    <w:p w:rsidR="004566A2" w:rsidRDefault="004566A2" w:rsidP="004566A2"/>
    <w:p w:rsidR="004566A2" w:rsidRDefault="004566A2" w:rsidP="004566A2"/>
    <w:p w:rsidR="004566A2" w:rsidRDefault="004566A2" w:rsidP="004566A2"/>
    <w:p w:rsidR="004566A2" w:rsidRDefault="004566A2" w:rsidP="004566A2"/>
    <w:p w:rsidR="004566A2" w:rsidRDefault="004566A2" w:rsidP="004566A2"/>
    <w:p w:rsidR="004566A2" w:rsidRDefault="004566A2" w:rsidP="004566A2"/>
    <w:p w:rsidR="004566A2" w:rsidRDefault="004566A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A03C2" w:rsidRDefault="004A03C2" w:rsidP="004566A2"/>
    <w:p w:rsidR="004566A2" w:rsidRDefault="004566A2" w:rsidP="004566A2"/>
    <w:p w:rsidR="00385E68" w:rsidRDefault="00385E68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8F178C" w:rsidRDefault="008F178C" w:rsidP="004566A2">
      <w:pPr>
        <w:jc w:val="center"/>
        <w:rPr>
          <w:b/>
          <w:sz w:val="28"/>
          <w:szCs w:val="28"/>
        </w:rPr>
      </w:pPr>
    </w:p>
    <w:p w:rsidR="003C2722" w:rsidRDefault="003C2722" w:rsidP="004566A2">
      <w:pPr>
        <w:jc w:val="center"/>
        <w:rPr>
          <w:b/>
          <w:sz w:val="28"/>
          <w:szCs w:val="28"/>
        </w:rPr>
      </w:pPr>
    </w:p>
    <w:p w:rsidR="004566A2" w:rsidRPr="00061BDE" w:rsidRDefault="00061BDE" w:rsidP="004566A2">
      <w:pPr>
        <w:jc w:val="center"/>
        <w:rPr>
          <w:b/>
          <w:sz w:val="28"/>
          <w:szCs w:val="28"/>
        </w:rPr>
      </w:pPr>
      <w:r w:rsidRPr="00061BDE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ВЕДЕНИЕ</w:t>
      </w:r>
    </w:p>
    <w:p w:rsidR="00061BDE" w:rsidRDefault="00061BDE" w:rsidP="004566A2">
      <w:pPr>
        <w:jc w:val="center"/>
        <w:rPr>
          <w:b/>
          <w:sz w:val="28"/>
          <w:szCs w:val="28"/>
        </w:rPr>
      </w:pPr>
    </w:p>
    <w:p w:rsidR="00B201D8" w:rsidRDefault="00061BDE" w:rsidP="00B201D8">
      <w:pPr>
        <w:shd w:val="clear" w:color="auto" w:fill="FFFFFF"/>
        <w:ind w:firstLine="533"/>
        <w:jc w:val="both"/>
        <w:rPr>
          <w:bCs/>
          <w:color w:val="052635"/>
          <w:sz w:val="28"/>
          <w:szCs w:val="28"/>
        </w:rPr>
      </w:pPr>
      <w:r w:rsidRPr="004D1C51">
        <w:rPr>
          <w:bCs/>
          <w:sz w:val="28"/>
          <w:szCs w:val="28"/>
        </w:rPr>
        <w:t xml:space="preserve">Мониторинговые исследования муниципальной системы образования </w:t>
      </w:r>
      <w:r>
        <w:rPr>
          <w:bCs/>
          <w:sz w:val="28"/>
          <w:szCs w:val="28"/>
        </w:rPr>
        <w:t xml:space="preserve">города </w:t>
      </w:r>
      <w:r w:rsidR="003E52CC">
        <w:rPr>
          <w:bCs/>
          <w:sz w:val="28"/>
          <w:szCs w:val="28"/>
        </w:rPr>
        <w:t>Кургана в 2016</w:t>
      </w:r>
      <w:r w:rsidR="008D7334">
        <w:rPr>
          <w:bCs/>
          <w:sz w:val="28"/>
          <w:szCs w:val="28"/>
        </w:rPr>
        <w:t>-</w:t>
      </w:r>
      <w:r w:rsidR="003E52CC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учебном году проводились на основании приказа</w:t>
      </w:r>
      <w:r w:rsidRPr="00C1354A">
        <w:rPr>
          <w:bCs/>
          <w:sz w:val="28"/>
          <w:szCs w:val="28"/>
        </w:rPr>
        <w:t xml:space="preserve"> </w:t>
      </w:r>
      <w:r w:rsidRPr="00C1354A">
        <w:rPr>
          <w:sz w:val="28"/>
          <w:szCs w:val="28"/>
        </w:rPr>
        <w:t xml:space="preserve">Департамента социальной политики </w:t>
      </w:r>
      <w:r>
        <w:rPr>
          <w:sz w:val="28"/>
          <w:szCs w:val="28"/>
        </w:rPr>
        <w:t>Администрации города</w:t>
      </w:r>
      <w:r w:rsidRPr="00C1354A">
        <w:rPr>
          <w:sz w:val="28"/>
          <w:szCs w:val="28"/>
        </w:rPr>
        <w:t xml:space="preserve"> Кургана</w:t>
      </w:r>
      <w:r w:rsidRPr="00C1354A">
        <w:rPr>
          <w:bCs/>
          <w:sz w:val="28"/>
          <w:szCs w:val="28"/>
        </w:rPr>
        <w:t xml:space="preserve"> </w:t>
      </w:r>
      <w:r w:rsidR="00965140" w:rsidRPr="00C1354A">
        <w:rPr>
          <w:sz w:val="28"/>
          <w:szCs w:val="28"/>
        </w:rPr>
        <w:t>№</w:t>
      </w:r>
      <w:r w:rsidR="00384407">
        <w:rPr>
          <w:sz w:val="28"/>
          <w:szCs w:val="28"/>
        </w:rPr>
        <w:t xml:space="preserve"> 373</w:t>
      </w:r>
      <w:r w:rsidR="00965140" w:rsidRPr="005D46E7">
        <w:rPr>
          <w:sz w:val="28"/>
          <w:szCs w:val="28"/>
        </w:rPr>
        <w:t xml:space="preserve"> </w:t>
      </w:r>
      <w:r w:rsidR="00392FE7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392FE7">
        <w:rPr>
          <w:sz w:val="28"/>
          <w:szCs w:val="28"/>
        </w:rPr>
        <w:t>0.</w:t>
      </w:r>
      <w:r>
        <w:rPr>
          <w:sz w:val="28"/>
          <w:szCs w:val="28"/>
        </w:rPr>
        <w:t>0</w:t>
      </w:r>
      <w:r w:rsidR="00384407">
        <w:rPr>
          <w:sz w:val="28"/>
          <w:szCs w:val="28"/>
        </w:rPr>
        <w:t>9.2016</w:t>
      </w:r>
      <w:r w:rsidR="008D7334">
        <w:rPr>
          <w:sz w:val="28"/>
          <w:szCs w:val="28"/>
        </w:rPr>
        <w:t> </w:t>
      </w:r>
      <w:r w:rsidRPr="00C1354A">
        <w:rPr>
          <w:sz w:val="28"/>
          <w:szCs w:val="28"/>
        </w:rPr>
        <w:t xml:space="preserve">г. </w:t>
      </w:r>
      <w:r>
        <w:rPr>
          <w:bCs/>
          <w:color w:val="052635"/>
          <w:sz w:val="28"/>
          <w:szCs w:val="28"/>
        </w:rPr>
        <w:t>«</w:t>
      </w:r>
      <w:r w:rsidRPr="005D46E7">
        <w:rPr>
          <w:sz w:val="28"/>
          <w:szCs w:val="28"/>
        </w:rPr>
        <w:t>О проведении мониторинговых исследований по оценке качества образования</w:t>
      </w:r>
      <w:r w:rsidR="00384407">
        <w:rPr>
          <w:sz w:val="28"/>
          <w:szCs w:val="28"/>
        </w:rPr>
        <w:t xml:space="preserve"> в 2016-2017 учебном году</w:t>
      </w:r>
      <w:r>
        <w:rPr>
          <w:bCs/>
          <w:color w:val="052635"/>
          <w:sz w:val="28"/>
          <w:szCs w:val="28"/>
        </w:rPr>
        <w:t>».</w:t>
      </w:r>
      <w:r w:rsidR="001E64D5">
        <w:rPr>
          <w:bCs/>
          <w:color w:val="052635"/>
          <w:sz w:val="28"/>
          <w:szCs w:val="28"/>
        </w:rPr>
        <w:t xml:space="preserve"> </w:t>
      </w:r>
    </w:p>
    <w:p w:rsidR="00B201D8" w:rsidRPr="00B201D8" w:rsidRDefault="00B201D8" w:rsidP="00B201D8">
      <w:pPr>
        <w:shd w:val="clear" w:color="auto" w:fill="FFFFFF"/>
        <w:ind w:firstLine="53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Всего в течение </w:t>
      </w:r>
      <w:r w:rsidR="00BD560C">
        <w:rPr>
          <w:sz w:val="28"/>
          <w:szCs w:val="28"/>
          <w:shd w:val="clear" w:color="auto" w:fill="FFFFFF"/>
        </w:rPr>
        <w:t>учебного года было проведено 7</w:t>
      </w:r>
      <w:r w:rsidR="00C6052C">
        <w:rPr>
          <w:sz w:val="28"/>
          <w:szCs w:val="28"/>
          <w:shd w:val="clear" w:color="auto" w:fill="FFFFFF"/>
        </w:rPr>
        <w:t>9</w:t>
      </w:r>
      <w:r w:rsidR="00BD560C">
        <w:rPr>
          <w:sz w:val="28"/>
          <w:szCs w:val="28"/>
          <w:shd w:val="clear" w:color="auto" w:fill="FFFFFF"/>
        </w:rPr>
        <w:t xml:space="preserve"> мониторингов, из них 11</w:t>
      </w:r>
      <w:r>
        <w:rPr>
          <w:sz w:val="28"/>
          <w:szCs w:val="28"/>
          <w:shd w:val="clear" w:color="auto" w:fill="FFFFFF"/>
        </w:rPr>
        <w:t xml:space="preserve"> по изучению деятельности дошкольных образовательных учреждений.</w:t>
      </w:r>
    </w:p>
    <w:p w:rsidR="00B201D8" w:rsidRDefault="00B201D8" w:rsidP="00B201D8">
      <w:pPr>
        <w:shd w:val="clear" w:color="auto" w:fill="FFFFFF"/>
        <w:ind w:firstLine="53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мониторинговых исследованиях принимали участие 70</w:t>
      </w:r>
      <w:r w:rsidRPr="008F0EAD">
        <w:rPr>
          <w:sz w:val="28"/>
          <w:szCs w:val="28"/>
        </w:rPr>
        <w:t xml:space="preserve"> – дошкольных учреждений и 4 – школы (для удобства в аналитических материалах употребляется обобщенное понятие –</w:t>
      </w:r>
      <w:r>
        <w:rPr>
          <w:sz w:val="28"/>
          <w:szCs w:val="28"/>
        </w:rPr>
        <w:t xml:space="preserve"> </w:t>
      </w:r>
      <w:r w:rsidRPr="008F0EAD">
        <w:rPr>
          <w:sz w:val="28"/>
          <w:szCs w:val="28"/>
        </w:rPr>
        <w:t>ДОУ).</w:t>
      </w:r>
      <w:r w:rsidRPr="008F0EAD">
        <w:rPr>
          <w:sz w:val="28"/>
          <w:szCs w:val="28"/>
          <w:shd w:val="clear" w:color="auto" w:fill="FFFFFF"/>
        </w:rPr>
        <w:t xml:space="preserve"> </w:t>
      </w:r>
    </w:p>
    <w:p w:rsidR="00D20016" w:rsidRDefault="00B201D8" w:rsidP="00D2001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Ежегодно в течение одиннадцати</w:t>
      </w:r>
      <w:r w:rsidR="00D20016" w:rsidRPr="00392FE7">
        <w:rPr>
          <w:bCs/>
          <w:sz w:val="28"/>
          <w:szCs w:val="28"/>
        </w:rPr>
        <w:t xml:space="preserve"> лет проводится мониторинг готовности выпускников детских садов к обучению в школе.</w:t>
      </w:r>
      <w:r w:rsidR="00D20016">
        <w:rPr>
          <w:bCs/>
          <w:sz w:val="28"/>
          <w:szCs w:val="28"/>
        </w:rPr>
        <w:t xml:space="preserve"> В связи с</w:t>
      </w:r>
      <w:r w:rsidR="00D20016" w:rsidRPr="00392FE7">
        <w:rPr>
          <w:bCs/>
          <w:sz w:val="28"/>
          <w:szCs w:val="28"/>
        </w:rPr>
        <w:t xml:space="preserve"> введением в 2011 г. ФГОС НОО был обновлен диагностический пакет и</w:t>
      </w:r>
      <w:r w:rsidR="00D20016">
        <w:rPr>
          <w:bCs/>
          <w:color w:val="052635"/>
          <w:sz w:val="28"/>
          <w:szCs w:val="28"/>
        </w:rPr>
        <w:t xml:space="preserve"> </w:t>
      </w:r>
      <w:r w:rsidR="00D20016" w:rsidRPr="00335EC8">
        <w:rPr>
          <w:sz w:val="28"/>
          <w:szCs w:val="28"/>
        </w:rPr>
        <w:t xml:space="preserve">сгруппирован в 4 блока, которые позволяют оценить уровень </w:t>
      </w:r>
      <w:proofErr w:type="spellStart"/>
      <w:r w:rsidR="00D20016" w:rsidRPr="00335EC8">
        <w:rPr>
          <w:sz w:val="28"/>
          <w:szCs w:val="28"/>
        </w:rPr>
        <w:t>сформированности</w:t>
      </w:r>
      <w:proofErr w:type="spellEnd"/>
      <w:r w:rsidR="00D20016" w:rsidRPr="00335EC8">
        <w:rPr>
          <w:sz w:val="28"/>
          <w:szCs w:val="28"/>
        </w:rPr>
        <w:t xml:space="preserve"> предпосылок познавательных, регулятивных, коммуникативных и личностных универсальных учебных действий.</w:t>
      </w:r>
      <w:r w:rsidR="00D20016">
        <w:rPr>
          <w:sz w:val="28"/>
          <w:szCs w:val="28"/>
        </w:rPr>
        <w:t xml:space="preserve"> В справке представлены сравнительные результаты с 2013 г., а по некоторым показателям (эмоциональная устойчивость/ тревожность, мотивация и др.) с 2007 г.</w:t>
      </w:r>
    </w:p>
    <w:p w:rsidR="009775A1" w:rsidRDefault="00161A35" w:rsidP="009775A1">
      <w:pPr>
        <w:shd w:val="clear" w:color="auto" w:fill="FFFFFF"/>
        <w:ind w:firstLine="533"/>
        <w:jc w:val="both"/>
        <w:rPr>
          <w:sz w:val="28"/>
          <w:szCs w:val="28"/>
        </w:rPr>
      </w:pPr>
      <w:r w:rsidRPr="00FD3D97">
        <w:rPr>
          <w:sz w:val="28"/>
          <w:szCs w:val="28"/>
        </w:rPr>
        <w:t>Мониторинг удовлетворенности качеством образования и условиями образовательной среды участниками образовательных отношений</w:t>
      </w:r>
      <w:r>
        <w:rPr>
          <w:sz w:val="28"/>
          <w:szCs w:val="28"/>
        </w:rPr>
        <w:t xml:space="preserve"> проводится ежего</w:t>
      </w:r>
      <w:r w:rsidR="00B201D8">
        <w:rPr>
          <w:sz w:val="28"/>
          <w:szCs w:val="28"/>
        </w:rPr>
        <w:t>дно в декабре на протяжении шести</w:t>
      </w:r>
      <w:r>
        <w:rPr>
          <w:sz w:val="28"/>
          <w:szCs w:val="28"/>
        </w:rPr>
        <w:t xml:space="preserve"> лет. По результатам мониторинга </w:t>
      </w:r>
      <w:r w:rsidR="00CC59E2">
        <w:rPr>
          <w:sz w:val="28"/>
          <w:szCs w:val="28"/>
        </w:rPr>
        <w:t xml:space="preserve">готовится экспресс-информация </w:t>
      </w:r>
      <w:r>
        <w:rPr>
          <w:sz w:val="28"/>
          <w:szCs w:val="28"/>
        </w:rPr>
        <w:t xml:space="preserve">и направляется в </w:t>
      </w:r>
      <w:r w:rsidR="00CC59E2">
        <w:rPr>
          <w:sz w:val="28"/>
          <w:szCs w:val="28"/>
        </w:rPr>
        <w:t>дошкольные образовательные организации</w:t>
      </w:r>
      <w:r>
        <w:rPr>
          <w:sz w:val="28"/>
          <w:szCs w:val="28"/>
        </w:rPr>
        <w:t xml:space="preserve"> (номера детских садов в ней закодированы).</w:t>
      </w:r>
      <w:r w:rsidR="009775A1" w:rsidRPr="009775A1">
        <w:rPr>
          <w:sz w:val="28"/>
          <w:szCs w:val="28"/>
        </w:rPr>
        <w:t xml:space="preserve"> </w:t>
      </w:r>
    </w:p>
    <w:p w:rsidR="004566A2" w:rsidRDefault="00CC59E2" w:rsidP="009B1F5E">
      <w:pPr>
        <w:pStyle w:val="Style84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справки, представленные в сборнике, содержа</w:t>
      </w:r>
      <w:r w:rsidR="00043048">
        <w:rPr>
          <w:rFonts w:ascii="Times New Roman" w:hAnsi="Times New Roman"/>
          <w:sz w:val="28"/>
          <w:szCs w:val="28"/>
        </w:rPr>
        <w:t xml:space="preserve">т информативный материал, выводы и предложения. Предложения носят рекомендательный характер, их можно использовать </w:t>
      </w:r>
      <w:r w:rsidR="00BC4424">
        <w:rPr>
          <w:rFonts w:ascii="Times New Roman" w:hAnsi="Times New Roman"/>
          <w:sz w:val="28"/>
          <w:szCs w:val="28"/>
        </w:rPr>
        <w:t>в управленческой</w:t>
      </w:r>
      <w:r w:rsidR="00BC4424" w:rsidRPr="00273F10">
        <w:rPr>
          <w:rFonts w:ascii="Times New Roman" w:hAnsi="Times New Roman"/>
          <w:sz w:val="28"/>
          <w:szCs w:val="28"/>
        </w:rPr>
        <w:t xml:space="preserve"> </w:t>
      </w:r>
      <w:r w:rsidR="00BC4424">
        <w:rPr>
          <w:rFonts w:ascii="Times New Roman" w:hAnsi="Times New Roman"/>
          <w:sz w:val="28"/>
          <w:szCs w:val="28"/>
        </w:rPr>
        <w:t xml:space="preserve">и </w:t>
      </w:r>
      <w:r w:rsidR="00B53745">
        <w:rPr>
          <w:rFonts w:ascii="Times New Roman" w:hAnsi="Times New Roman"/>
          <w:sz w:val="28"/>
          <w:szCs w:val="28"/>
        </w:rPr>
        <w:t>об</w:t>
      </w:r>
      <w:r w:rsidR="00162D3A">
        <w:rPr>
          <w:rFonts w:ascii="Times New Roman" w:hAnsi="Times New Roman"/>
          <w:sz w:val="28"/>
          <w:szCs w:val="28"/>
        </w:rPr>
        <w:t>разовательной деятельности ДОУ</w:t>
      </w:r>
      <w:r w:rsidR="001958F7">
        <w:rPr>
          <w:rFonts w:ascii="Times New Roman" w:hAnsi="Times New Roman"/>
          <w:sz w:val="28"/>
          <w:szCs w:val="28"/>
        </w:rPr>
        <w:t>,</w:t>
      </w:r>
      <w:r w:rsidR="00992674" w:rsidRPr="00992674">
        <w:rPr>
          <w:sz w:val="28"/>
          <w:szCs w:val="28"/>
        </w:rPr>
        <w:t xml:space="preserve"> </w:t>
      </w:r>
      <w:r w:rsidR="00992674" w:rsidRPr="00992674">
        <w:rPr>
          <w:rFonts w:ascii="Times New Roman" w:hAnsi="Times New Roman" w:cs="Times New Roman"/>
          <w:sz w:val="28"/>
          <w:szCs w:val="28"/>
        </w:rPr>
        <w:t xml:space="preserve">на их основе </w:t>
      </w:r>
      <w:r w:rsidR="001958F7">
        <w:rPr>
          <w:rFonts w:ascii="Times New Roman" w:hAnsi="Times New Roman" w:cs="Times New Roman"/>
          <w:sz w:val="28"/>
          <w:szCs w:val="28"/>
        </w:rPr>
        <w:t xml:space="preserve">можно также </w:t>
      </w:r>
      <w:r w:rsidR="00992674" w:rsidRPr="00992674">
        <w:rPr>
          <w:rFonts w:ascii="Times New Roman" w:hAnsi="Times New Roman" w:cs="Times New Roman"/>
          <w:sz w:val="28"/>
          <w:szCs w:val="28"/>
        </w:rPr>
        <w:t>корректировать текущие проекты педагогической деятельности, методическую работу и работу с родителями</w:t>
      </w:r>
      <w:r w:rsidR="00992674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BC4424" w:rsidRPr="00992674">
        <w:rPr>
          <w:rFonts w:ascii="Times New Roman" w:hAnsi="Times New Roman" w:cs="Times New Roman"/>
          <w:sz w:val="28"/>
          <w:szCs w:val="28"/>
        </w:rPr>
        <w:t>.</w:t>
      </w:r>
      <w:r w:rsidR="00B53745" w:rsidRPr="0099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62" w:rsidRPr="00992674" w:rsidRDefault="00156362" w:rsidP="009B1F5E">
      <w:pPr>
        <w:pStyle w:val="Style84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информация размещается на сайте имц45.рф в разделе «Методическое пространство» в подразделе «Мониторинговые исследования».</w:t>
      </w:r>
    </w:p>
    <w:p w:rsidR="00043048" w:rsidRPr="00061BDE" w:rsidRDefault="00043048" w:rsidP="009B1F5E">
      <w:pPr>
        <w:pStyle w:val="Style84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Выражаем </w:t>
      </w:r>
      <w:r w:rsidR="003C534F">
        <w:rPr>
          <w:rFonts w:ascii="Times New Roman" w:hAnsi="Times New Roman"/>
          <w:sz w:val="28"/>
          <w:szCs w:val="28"/>
        </w:rPr>
        <w:t xml:space="preserve">благодарность </w:t>
      </w:r>
      <w:r>
        <w:rPr>
          <w:rFonts w:ascii="Times New Roman" w:hAnsi="Times New Roman"/>
          <w:sz w:val="28"/>
          <w:szCs w:val="28"/>
        </w:rPr>
        <w:t>всем участникам мониторинговых исследований за предоставленную информацию, надеемся на дальнейшее сотрудничество</w:t>
      </w:r>
      <w:r w:rsidR="003C534F">
        <w:rPr>
          <w:rFonts w:ascii="Times New Roman" w:hAnsi="Times New Roman"/>
          <w:sz w:val="28"/>
          <w:szCs w:val="28"/>
        </w:rPr>
        <w:t>!</w:t>
      </w:r>
    </w:p>
    <w:p w:rsidR="004566A2" w:rsidRDefault="004566A2" w:rsidP="004566A2">
      <w:pPr>
        <w:jc w:val="center"/>
      </w:pPr>
    </w:p>
    <w:p w:rsidR="004566A2" w:rsidRDefault="004566A2" w:rsidP="004566A2">
      <w:pPr>
        <w:jc w:val="center"/>
      </w:pPr>
    </w:p>
    <w:p w:rsidR="004566A2" w:rsidRDefault="004566A2" w:rsidP="004566A2">
      <w:pPr>
        <w:jc w:val="center"/>
      </w:pPr>
    </w:p>
    <w:p w:rsidR="00156362" w:rsidRDefault="00156362" w:rsidP="004566A2">
      <w:pPr>
        <w:jc w:val="center"/>
      </w:pPr>
    </w:p>
    <w:p w:rsidR="00156362" w:rsidRDefault="00156362" w:rsidP="004566A2">
      <w:pPr>
        <w:jc w:val="center"/>
      </w:pPr>
    </w:p>
    <w:p w:rsidR="00156362" w:rsidRDefault="00156362" w:rsidP="004566A2">
      <w:pPr>
        <w:jc w:val="center"/>
      </w:pPr>
    </w:p>
    <w:p w:rsidR="00156362" w:rsidRDefault="00156362" w:rsidP="004566A2">
      <w:pPr>
        <w:jc w:val="center"/>
      </w:pPr>
    </w:p>
    <w:p w:rsidR="00156362" w:rsidRDefault="00156362" w:rsidP="004566A2">
      <w:pPr>
        <w:jc w:val="center"/>
      </w:pPr>
    </w:p>
    <w:p w:rsidR="00156362" w:rsidRDefault="00156362" w:rsidP="004566A2">
      <w:pPr>
        <w:jc w:val="center"/>
      </w:pPr>
    </w:p>
    <w:p w:rsidR="00156362" w:rsidRDefault="00156362" w:rsidP="004566A2">
      <w:pPr>
        <w:jc w:val="center"/>
      </w:pPr>
    </w:p>
    <w:p w:rsidR="00F7531A" w:rsidRPr="00C32346" w:rsidRDefault="00F7531A" w:rsidP="00F753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1.СПРАВКА</w:t>
      </w:r>
    </w:p>
    <w:p w:rsidR="00F7531A" w:rsidRPr="00F7531A" w:rsidRDefault="00F7531A" w:rsidP="00F7531A">
      <w:pPr>
        <w:jc w:val="center"/>
        <w:rPr>
          <w:b/>
          <w:bCs/>
          <w:sz w:val="28"/>
          <w:szCs w:val="28"/>
        </w:rPr>
      </w:pPr>
      <w:r w:rsidRPr="00F7531A">
        <w:rPr>
          <w:b/>
          <w:bCs/>
          <w:sz w:val="28"/>
          <w:szCs w:val="28"/>
        </w:rPr>
        <w:t>по результатам мониторинга</w:t>
      </w:r>
    </w:p>
    <w:p w:rsidR="00F7531A" w:rsidRPr="00F7531A" w:rsidRDefault="00F7531A" w:rsidP="00F7531A">
      <w:pPr>
        <w:jc w:val="center"/>
        <w:rPr>
          <w:b/>
          <w:bCs/>
          <w:sz w:val="28"/>
          <w:szCs w:val="28"/>
        </w:rPr>
      </w:pPr>
      <w:r w:rsidRPr="00F7531A">
        <w:rPr>
          <w:b/>
          <w:bCs/>
          <w:sz w:val="28"/>
          <w:szCs w:val="28"/>
        </w:rPr>
        <w:t>«</w:t>
      </w:r>
      <w:r w:rsidRPr="00F7531A">
        <w:rPr>
          <w:b/>
          <w:sz w:val="28"/>
          <w:szCs w:val="28"/>
        </w:rPr>
        <w:t>Готовность выпускников детского сада к обучению в школе</w:t>
      </w:r>
      <w:r w:rsidR="00E84563">
        <w:rPr>
          <w:b/>
          <w:bCs/>
          <w:sz w:val="28"/>
          <w:szCs w:val="28"/>
        </w:rPr>
        <w:t>»</w:t>
      </w:r>
    </w:p>
    <w:p w:rsidR="00F7531A" w:rsidRPr="00F7531A" w:rsidRDefault="00F7531A" w:rsidP="00F7531A">
      <w:pPr>
        <w:jc w:val="center"/>
        <w:rPr>
          <w:bCs/>
          <w:sz w:val="28"/>
          <w:szCs w:val="28"/>
        </w:rPr>
      </w:pPr>
    </w:p>
    <w:p w:rsidR="00F7531A" w:rsidRPr="00E84563" w:rsidRDefault="00E84563" w:rsidP="00E845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проблем, получения</w:t>
      </w:r>
      <w:r w:rsidR="00F7531A" w:rsidRPr="00E632A5">
        <w:rPr>
          <w:sz w:val="28"/>
          <w:szCs w:val="28"/>
        </w:rPr>
        <w:t xml:space="preserve"> информации по готовности выпускников д</w:t>
      </w:r>
      <w:r>
        <w:rPr>
          <w:sz w:val="28"/>
          <w:szCs w:val="28"/>
        </w:rPr>
        <w:t>етского сада к обучению в школе и определения</w:t>
      </w:r>
      <w:r w:rsidR="00F7531A" w:rsidRPr="00E632A5">
        <w:rPr>
          <w:sz w:val="28"/>
          <w:szCs w:val="28"/>
        </w:rPr>
        <w:t xml:space="preserve"> путей совершенствования качества образования </w:t>
      </w:r>
      <w:r>
        <w:rPr>
          <w:sz w:val="28"/>
          <w:szCs w:val="28"/>
        </w:rPr>
        <w:t>в</w:t>
      </w:r>
      <w:r w:rsidRPr="00E84563">
        <w:rPr>
          <w:sz w:val="28"/>
          <w:szCs w:val="28"/>
        </w:rPr>
        <w:t xml:space="preserve"> марте – мае 2017г</w:t>
      </w:r>
      <w:r>
        <w:rPr>
          <w:sz w:val="28"/>
          <w:szCs w:val="28"/>
        </w:rPr>
        <w:t xml:space="preserve">. </w:t>
      </w:r>
      <w:r w:rsidRPr="00E84563">
        <w:rPr>
          <w:sz w:val="28"/>
          <w:szCs w:val="28"/>
        </w:rPr>
        <w:t>педагогами-психологами проводил</w:t>
      </w:r>
      <w:r>
        <w:rPr>
          <w:sz w:val="28"/>
          <w:szCs w:val="28"/>
        </w:rPr>
        <w:t xml:space="preserve">ся </w:t>
      </w:r>
      <w:r w:rsidRPr="00E84563">
        <w:rPr>
          <w:sz w:val="28"/>
          <w:szCs w:val="28"/>
        </w:rPr>
        <w:t>мониторинг «Готовность выпускников дет</w:t>
      </w:r>
      <w:r>
        <w:rPr>
          <w:sz w:val="28"/>
          <w:szCs w:val="28"/>
        </w:rPr>
        <w:t>ского сада к обучению в школе»</w:t>
      </w:r>
      <w:r w:rsidR="00F7531A" w:rsidRPr="00E84563">
        <w:rPr>
          <w:sz w:val="28"/>
          <w:szCs w:val="28"/>
        </w:rPr>
        <w:t xml:space="preserve">. </w:t>
      </w:r>
    </w:p>
    <w:p w:rsidR="00F7531A" w:rsidRDefault="00F7531A" w:rsidP="00F7531A">
      <w:pPr>
        <w:pStyle w:val="21"/>
        <w:tabs>
          <w:tab w:val="left" w:pos="9355"/>
        </w:tabs>
        <w:ind w:firstLine="709"/>
        <w:jc w:val="both"/>
        <w:rPr>
          <w:szCs w:val="28"/>
        </w:rPr>
      </w:pPr>
      <w:r>
        <w:rPr>
          <w:szCs w:val="28"/>
        </w:rPr>
        <w:t>В работе использовался</w:t>
      </w:r>
      <w:r w:rsidRPr="00E81486">
        <w:rPr>
          <w:szCs w:val="28"/>
        </w:rPr>
        <w:t xml:space="preserve"> диагностический материал, разработанный творческой группой педагогов-психологов города Кургана. Пакет документов сгруппирован в 4 блока, которые позволяют оценить уровень </w:t>
      </w:r>
      <w:proofErr w:type="spellStart"/>
      <w:r w:rsidRPr="00E81486">
        <w:rPr>
          <w:szCs w:val="28"/>
        </w:rPr>
        <w:t>сформированности</w:t>
      </w:r>
      <w:proofErr w:type="spellEnd"/>
      <w:r w:rsidRPr="00E81486">
        <w:rPr>
          <w:szCs w:val="28"/>
        </w:rPr>
        <w:t xml:space="preserve"> предпосылок познавательных, регулятивных, коммуникативных и личностных универсальных учебных действий</w:t>
      </w:r>
      <w:r>
        <w:rPr>
          <w:szCs w:val="28"/>
        </w:rPr>
        <w:t xml:space="preserve"> (далее – УУД)</w:t>
      </w:r>
      <w:r w:rsidRPr="00E81486">
        <w:rPr>
          <w:szCs w:val="28"/>
        </w:rPr>
        <w:t>.</w:t>
      </w:r>
      <w:r w:rsidR="00E84563">
        <w:rPr>
          <w:szCs w:val="28"/>
        </w:rPr>
        <w:t xml:space="preserve"> В каждом блоке содержи</w:t>
      </w:r>
      <w:r>
        <w:rPr>
          <w:szCs w:val="28"/>
        </w:rPr>
        <w:t>тся необходимый набор методик и тестов.</w:t>
      </w:r>
    </w:p>
    <w:p w:rsidR="00F7531A" w:rsidRDefault="00F7531A" w:rsidP="00F7531A">
      <w:pPr>
        <w:pStyle w:val="21"/>
        <w:tabs>
          <w:tab w:val="left" w:pos="9355"/>
        </w:tabs>
        <w:ind w:firstLine="709"/>
        <w:jc w:val="both"/>
      </w:pPr>
      <w:r w:rsidRPr="000A1FE5">
        <w:t xml:space="preserve">1.Познавательный компонент: запоминание слов, </w:t>
      </w:r>
      <w:r>
        <w:t xml:space="preserve">запоминание фигур, </w:t>
      </w:r>
      <w:r w:rsidRPr="000A1FE5">
        <w:t xml:space="preserve">тест </w:t>
      </w:r>
      <w:proofErr w:type="spellStart"/>
      <w:r w:rsidRPr="000A1FE5">
        <w:t>Кэттела</w:t>
      </w:r>
      <w:proofErr w:type="spellEnd"/>
      <w:r>
        <w:t xml:space="preserve">, </w:t>
      </w:r>
    </w:p>
    <w:p w:rsidR="00F7531A" w:rsidRDefault="00F7531A" w:rsidP="00F7531A">
      <w:pPr>
        <w:pStyle w:val="21"/>
        <w:tabs>
          <w:tab w:val="left" w:pos="9355"/>
        </w:tabs>
        <w:ind w:firstLine="709"/>
        <w:jc w:val="both"/>
      </w:pPr>
      <w:r w:rsidRPr="000A1FE5">
        <w:t xml:space="preserve">2. Регулятивный компонент: Таблица </w:t>
      </w:r>
      <w:proofErr w:type="spellStart"/>
      <w:r w:rsidRPr="000A1FE5">
        <w:t>Шульте</w:t>
      </w:r>
      <w:proofErr w:type="spellEnd"/>
      <w:r w:rsidRPr="000A1FE5">
        <w:t xml:space="preserve">, Тест </w:t>
      </w:r>
      <w:proofErr w:type="spellStart"/>
      <w:r w:rsidRPr="000A1FE5">
        <w:t>Куглера</w:t>
      </w:r>
      <w:proofErr w:type="spellEnd"/>
      <w:r w:rsidRPr="000A1FE5">
        <w:t xml:space="preserve">, Тест простых поручений, </w:t>
      </w:r>
      <w:r>
        <w:t>корректурная проба,</w:t>
      </w:r>
    </w:p>
    <w:p w:rsidR="00F7531A" w:rsidRDefault="00F7531A" w:rsidP="00F7531A">
      <w:pPr>
        <w:pStyle w:val="21"/>
        <w:tabs>
          <w:tab w:val="left" w:pos="9355"/>
        </w:tabs>
        <w:ind w:firstLine="709"/>
        <w:jc w:val="both"/>
      </w:pPr>
      <w:r>
        <w:t>3. Коммуникативный компонент: наблюдение по заданным параметрам, беседа.</w:t>
      </w:r>
    </w:p>
    <w:p w:rsidR="00F7531A" w:rsidRDefault="00F7531A" w:rsidP="00F7531A">
      <w:pPr>
        <w:pStyle w:val="21"/>
        <w:tabs>
          <w:tab w:val="left" w:pos="9355"/>
        </w:tabs>
        <w:ind w:firstLine="709"/>
        <w:jc w:val="both"/>
      </w:pPr>
      <w:r>
        <w:t xml:space="preserve">4. Личностный компонент: </w:t>
      </w:r>
      <w:r w:rsidRPr="000A1FE5">
        <w:rPr>
          <w:bCs/>
        </w:rPr>
        <w:t xml:space="preserve">Тест «Лесенка» </w:t>
      </w:r>
      <w:r>
        <w:rPr>
          <w:bCs/>
        </w:rPr>
        <w:t>(В.Г.</w:t>
      </w:r>
      <w:r w:rsidRPr="000A1FE5">
        <w:rPr>
          <w:bCs/>
        </w:rPr>
        <w:t>Щур</w:t>
      </w:r>
      <w:r>
        <w:rPr>
          <w:bCs/>
        </w:rPr>
        <w:t>)</w:t>
      </w:r>
      <w:r w:rsidRPr="000A1FE5">
        <w:t xml:space="preserve">, ДУМ-1, Тест </w:t>
      </w:r>
      <w:proofErr w:type="spellStart"/>
      <w:r w:rsidRPr="000A1FE5">
        <w:t>Тэммл-Дорки-Амен</w:t>
      </w:r>
      <w:proofErr w:type="spellEnd"/>
      <w:r w:rsidRPr="000A1FE5">
        <w:t>,</w:t>
      </w:r>
      <w:r>
        <w:t xml:space="preserve"> педагогическое наблюдение, беседа.</w:t>
      </w:r>
    </w:p>
    <w:p w:rsidR="00F7531A" w:rsidRPr="000A1FE5" w:rsidRDefault="00F7531A" w:rsidP="00F7531A">
      <w:pPr>
        <w:pStyle w:val="21"/>
        <w:tabs>
          <w:tab w:val="left" w:pos="9355"/>
        </w:tabs>
        <w:ind w:firstLine="709"/>
        <w:jc w:val="both"/>
        <w:rPr>
          <w:szCs w:val="28"/>
        </w:rPr>
      </w:pPr>
      <w:r w:rsidRPr="000A1FE5">
        <w:rPr>
          <w:szCs w:val="28"/>
        </w:rPr>
        <w:t>Сбор и анализ информации от образовательных учреждений проводи</w:t>
      </w:r>
      <w:r>
        <w:rPr>
          <w:szCs w:val="28"/>
        </w:rPr>
        <w:t>л</w:t>
      </w:r>
      <w:r w:rsidRPr="000A1FE5">
        <w:rPr>
          <w:szCs w:val="28"/>
        </w:rPr>
        <w:t xml:space="preserve">ся по форме в формате </w:t>
      </w:r>
      <w:r w:rsidRPr="00E81486">
        <w:rPr>
          <w:szCs w:val="28"/>
          <w:lang w:val="en-US"/>
        </w:rPr>
        <w:t>Excel</w:t>
      </w:r>
      <w:r w:rsidRPr="000A1FE5">
        <w:rPr>
          <w:szCs w:val="28"/>
        </w:rPr>
        <w:t xml:space="preserve">. </w:t>
      </w:r>
    </w:p>
    <w:p w:rsidR="00F7531A" w:rsidRDefault="00F7531A" w:rsidP="00F7531A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В мониторинге готовности выпускников детского сада к обучению в школе приняли участие 72 образовательные организации, реализующие образовательную программу дошкольного образования (68 – ДОУ, 4 – ОУ). Б</w:t>
      </w:r>
      <w:r w:rsidRPr="00C32346">
        <w:rPr>
          <w:szCs w:val="28"/>
        </w:rPr>
        <w:t xml:space="preserve">ыло обследовано </w:t>
      </w:r>
      <w:r>
        <w:rPr>
          <w:szCs w:val="28"/>
        </w:rPr>
        <w:t xml:space="preserve">3843 дошкольников (2013г – </w:t>
      </w:r>
      <w:r w:rsidRPr="00C32346">
        <w:rPr>
          <w:szCs w:val="28"/>
        </w:rPr>
        <w:t>2729</w:t>
      </w:r>
      <w:r>
        <w:rPr>
          <w:szCs w:val="28"/>
        </w:rPr>
        <w:t>; 2014 – 3245, 2015- 3367, 2016 - 3714)</w:t>
      </w:r>
      <w:r w:rsidRPr="00C32346">
        <w:rPr>
          <w:szCs w:val="28"/>
        </w:rPr>
        <w:t xml:space="preserve">. </w:t>
      </w:r>
      <w:r>
        <w:rPr>
          <w:szCs w:val="28"/>
        </w:rPr>
        <w:t>В этом году количество выпускников детского сада увеличилось на 195 детей, с учетом воспитанников, не принимавших участие в обследовании.</w:t>
      </w:r>
    </w:p>
    <w:p w:rsidR="00F7531A" w:rsidRDefault="00F7531A" w:rsidP="00F75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более подробно каждый компонент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предпосылок универсальных учебных действий у выпускников детского сада.</w:t>
      </w:r>
    </w:p>
    <w:p w:rsidR="00F7531A" w:rsidRPr="00C32346" w:rsidRDefault="00F7531A" w:rsidP="00F75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Pr="00C32346">
        <w:rPr>
          <w:sz w:val="28"/>
          <w:szCs w:val="28"/>
        </w:rPr>
        <w:t xml:space="preserve"> </w:t>
      </w:r>
      <w:r w:rsidRPr="00B56355">
        <w:rPr>
          <w:b/>
          <w:sz w:val="28"/>
          <w:szCs w:val="28"/>
        </w:rPr>
        <w:t>личностной готовности</w:t>
      </w:r>
      <w:r w:rsidRPr="00C32346">
        <w:rPr>
          <w:sz w:val="28"/>
          <w:szCs w:val="28"/>
        </w:rPr>
        <w:t xml:space="preserve"> включает уровневую оценку ин</w:t>
      </w:r>
      <w:r>
        <w:rPr>
          <w:sz w:val="28"/>
          <w:szCs w:val="28"/>
        </w:rPr>
        <w:t>тегративных качеств (Таблица 1</w:t>
      </w:r>
      <w:r w:rsidRPr="00C32346">
        <w:rPr>
          <w:sz w:val="28"/>
          <w:szCs w:val="28"/>
        </w:rPr>
        <w:t xml:space="preserve">), </w:t>
      </w:r>
      <w:r>
        <w:rPr>
          <w:sz w:val="28"/>
          <w:szCs w:val="28"/>
        </w:rPr>
        <w:t>показатели самооценки (Т</w:t>
      </w:r>
      <w:r w:rsidRPr="00C32346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2</w:t>
      </w:r>
      <w:r w:rsidRPr="00C32346">
        <w:rPr>
          <w:sz w:val="28"/>
          <w:szCs w:val="28"/>
        </w:rPr>
        <w:t xml:space="preserve">), </w:t>
      </w:r>
      <w:r>
        <w:rPr>
          <w:sz w:val="28"/>
          <w:szCs w:val="28"/>
        </w:rPr>
        <w:t>эмоциональной стабильности (Таблица 3</w:t>
      </w:r>
      <w:r w:rsidRPr="00C32346">
        <w:rPr>
          <w:sz w:val="28"/>
          <w:szCs w:val="28"/>
        </w:rPr>
        <w:t xml:space="preserve">) и показатели </w:t>
      </w:r>
      <w:r>
        <w:rPr>
          <w:sz w:val="28"/>
          <w:szCs w:val="28"/>
        </w:rPr>
        <w:t>мотивации (Т</w:t>
      </w:r>
      <w:r w:rsidRPr="00C32346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4</w:t>
      </w:r>
      <w:r w:rsidRPr="00C32346">
        <w:rPr>
          <w:sz w:val="28"/>
          <w:szCs w:val="28"/>
        </w:rPr>
        <w:t>).</w:t>
      </w:r>
      <w:r>
        <w:rPr>
          <w:sz w:val="28"/>
          <w:szCs w:val="28"/>
        </w:rPr>
        <w:t xml:space="preserve"> В Таблице 1 представлены сравнительные показатели за 4 года по формированию интегративных качеств «эмоционально отзывчивый» и </w:t>
      </w:r>
      <w:r w:rsidRPr="00FF62EA">
        <w:rPr>
          <w:sz w:val="28"/>
          <w:szCs w:val="28"/>
        </w:rPr>
        <w:t>«</w:t>
      </w:r>
      <w:r w:rsidRPr="00FF62EA">
        <w:rPr>
          <w:bCs/>
          <w:sz w:val="28"/>
          <w:szCs w:val="28"/>
        </w:rPr>
        <w:t>способный управлять своим поведением и планировать свои действия на основе первичных ценностных представлений»</w:t>
      </w:r>
      <w:r>
        <w:rPr>
          <w:bCs/>
          <w:sz w:val="28"/>
          <w:szCs w:val="28"/>
        </w:rPr>
        <w:t>.</w:t>
      </w:r>
    </w:p>
    <w:p w:rsidR="00F7531A" w:rsidRPr="0066127D" w:rsidRDefault="00F7531A" w:rsidP="00F7531A">
      <w:pPr>
        <w:ind w:firstLine="709"/>
        <w:jc w:val="right"/>
      </w:pPr>
      <w:r w:rsidRPr="0066127D">
        <w:t xml:space="preserve">Таблица 1. </w:t>
      </w:r>
    </w:p>
    <w:tbl>
      <w:tblPr>
        <w:tblW w:w="226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38"/>
        <w:gridCol w:w="874"/>
        <w:gridCol w:w="783"/>
        <w:gridCol w:w="731"/>
        <w:gridCol w:w="877"/>
        <w:gridCol w:w="891"/>
        <w:gridCol w:w="890"/>
        <w:gridCol w:w="747"/>
        <w:gridCol w:w="766"/>
        <w:gridCol w:w="892"/>
        <w:gridCol w:w="766"/>
        <w:gridCol w:w="900"/>
        <w:gridCol w:w="11229"/>
      </w:tblGrid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  <w:vMerge w:val="restart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833F7F">
              <w:t>Показатель</w:t>
            </w:r>
          </w:p>
        </w:tc>
        <w:tc>
          <w:tcPr>
            <w:tcW w:w="9855" w:type="dxa"/>
            <w:gridSpan w:val="12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833F7F">
              <w:t>Проявление показателя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  <w:vMerge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4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t xml:space="preserve">0- </w:t>
            </w:r>
            <w:r w:rsidRPr="006C6E7D">
              <w:rPr>
                <w:bCs/>
              </w:rPr>
              <w:t>не наблюдается</w:t>
            </w:r>
          </w:p>
        </w:tc>
        <w:tc>
          <w:tcPr>
            <w:tcW w:w="3405" w:type="dxa"/>
            <w:gridSpan w:val="4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t xml:space="preserve">1- </w:t>
            </w:r>
            <w:r w:rsidRPr="006C6E7D">
              <w:rPr>
                <w:bCs/>
              </w:rPr>
              <w:t>с помощью взрослого</w:t>
            </w:r>
          </w:p>
        </w:tc>
        <w:tc>
          <w:tcPr>
            <w:tcW w:w="3324" w:type="dxa"/>
            <w:gridSpan w:val="4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t xml:space="preserve">2 - </w:t>
            </w:r>
            <w:r w:rsidRPr="006C6E7D">
              <w:rPr>
                <w:bCs/>
              </w:rPr>
              <w:t>самостоятельно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  <w:vMerge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2014</w:t>
            </w:r>
          </w:p>
        </w:tc>
        <w:tc>
          <w:tcPr>
            <w:tcW w:w="874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2015</w:t>
            </w:r>
          </w:p>
        </w:tc>
        <w:tc>
          <w:tcPr>
            <w:tcW w:w="783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2016</w:t>
            </w:r>
          </w:p>
        </w:tc>
        <w:tc>
          <w:tcPr>
            <w:tcW w:w="731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77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91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90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47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66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92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66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F7531A" w:rsidRPr="00D17EA4" w:rsidTr="00EE00BD">
        <w:tc>
          <w:tcPr>
            <w:tcW w:w="11415" w:type="dxa"/>
            <w:gridSpan w:val="13"/>
          </w:tcPr>
          <w:p w:rsidR="00F7531A" w:rsidRDefault="00F7531A" w:rsidP="00EE00BD">
            <w:pPr>
              <w:jc w:val="center"/>
              <w:rPr>
                <w:sz w:val="20"/>
                <w:szCs w:val="20"/>
              </w:rPr>
            </w:pPr>
            <w:r w:rsidRPr="006C6E7D">
              <w:rPr>
                <w:bCs/>
              </w:rPr>
              <w:lastRenderedPageBreak/>
              <w:t>Интегративное качество «эмоционально-отзывчивый»</w:t>
            </w:r>
          </w:p>
        </w:tc>
        <w:tc>
          <w:tcPr>
            <w:tcW w:w="11229" w:type="dxa"/>
          </w:tcPr>
          <w:p w:rsidR="00F7531A" w:rsidRDefault="00F7531A" w:rsidP="00EE00BD">
            <w:pPr>
              <w:jc w:val="center"/>
              <w:rPr>
                <w:sz w:val="20"/>
                <w:szCs w:val="20"/>
              </w:rPr>
            </w:pPr>
            <w:r w:rsidRPr="006C6E7D">
              <w:rPr>
                <w:bCs/>
              </w:rPr>
              <w:t>Интегративное качество «эмоционально-отзывчивый»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</w:tcPr>
          <w:p w:rsidR="00F7531A" w:rsidRPr="00D17EA4" w:rsidRDefault="00F7531A" w:rsidP="00EE00BD">
            <w:pPr>
              <w:jc w:val="both"/>
              <w:rPr>
                <w:sz w:val="20"/>
                <w:szCs w:val="20"/>
              </w:rPr>
            </w:pPr>
            <w:r w:rsidRPr="00D17EA4">
              <w:rPr>
                <w:bCs/>
                <w:sz w:val="20"/>
                <w:szCs w:val="20"/>
              </w:rPr>
              <w:t>Откликается на переживания близких взрослых</w:t>
            </w:r>
          </w:p>
        </w:tc>
        <w:tc>
          <w:tcPr>
            <w:tcW w:w="738" w:type="dxa"/>
            <w:vAlign w:val="center"/>
          </w:tcPr>
          <w:p w:rsidR="00F7531A" w:rsidRPr="00D17EA4" w:rsidRDefault="00F7531A" w:rsidP="00EE00BD">
            <w:pPr>
              <w:jc w:val="center"/>
              <w:rPr>
                <w:color w:val="000000"/>
                <w:sz w:val="20"/>
                <w:szCs w:val="20"/>
              </w:rPr>
            </w:pPr>
            <w:r w:rsidRPr="00D17EA4">
              <w:rPr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74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2%</w:t>
            </w:r>
          </w:p>
        </w:tc>
        <w:tc>
          <w:tcPr>
            <w:tcW w:w="783" w:type="dxa"/>
            <w:vAlign w:val="center"/>
          </w:tcPr>
          <w:p w:rsidR="00F7531A" w:rsidRPr="00D17EA4" w:rsidRDefault="00F7531A" w:rsidP="00EE0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1,6%</w:t>
            </w:r>
          </w:p>
        </w:tc>
        <w:tc>
          <w:tcPr>
            <w:tcW w:w="731" w:type="dxa"/>
            <w:vAlign w:val="center"/>
          </w:tcPr>
          <w:p w:rsidR="00F7531A" w:rsidRPr="00D17EA4" w:rsidRDefault="00F7531A" w:rsidP="00EE0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77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22,4%</w:t>
            </w:r>
          </w:p>
        </w:tc>
        <w:tc>
          <w:tcPr>
            <w:tcW w:w="891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18,7%</w:t>
            </w:r>
          </w:p>
        </w:tc>
        <w:tc>
          <w:tcPr>
            <w:tcW w:w="890" w:type="dxa"/>
            <w:vAlign w:val="center"/>
          </w:tcPr>
          <w:p w:rsidR="00F7531A" w:rsidRPr="00D17EA4" w:rsidRDefault="00F7531A" w:rsidP="00EE0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747" w:type="dxa"/>
            <w:vAlign w:val="center"/>
          </w:tcPr>
          <w:p w:rsidR="00F7531A" w:rsidRPr="00D17EA4" w:rsidRDefault="00F7531A" w:rsidP="00EE00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75,3%</w:t>
            </w:r>
          </w:p>
        </w:tc>
        <w:tc>
          <w:tcPr>
            <w:tcW w:w="892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78,9%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79,9%</w:t>
            </w:r>
          </w:p>
        </w:tc>
        <w:tc>
          <w:tcPr>
            <w:tcW w:w="900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81,7%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 w:rsidRPr="00D17EA4">
              <w:rPr>
                <w:bCs/>
                <w:sz w:val="20"/>
                <w:szCs w:val="20"/>
              </w:rPr>
              <w:t>Откликается на переживания детей</w:t>
            </w:r>
          </w:p>
        </w:tc>
        <w:tc>
          <w:tcPr>
            <w:tcW w:w="738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 w:rsidRPr="00D17EA4">
              <w:rPr>
                <w:bCs/>
                <w:sz w:val="20"/>
                <w:szCs w:val="20"/>
              </w:rPr>
              <w:t>2,8%</w:t>
            </w:r>
          </w:p>
        </w:tc>
        <w:tc>
          <w:tcPr>
            <w:tcW w:w="874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2,3%</w:t>
            </w:r>
          </w:p>
        </w:tc>
        <w:tc>
          <w:tcPr>
            <w:tcW w:w="783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2,2%</w:t>
            </w:r>
          </w:p>
        </w:tc>
        <w:tc>
          <w:tcPr>
            <w:tcW w:w="731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2,3%</w:t>
            </w:r>
          </w:p>
        </w:tc>
        <w:tc>
          <w:tcPr>
            <w:tcW w:w="877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25,8%</w:t>
            </w:r>
          </w:p>
        </w:tc>
        <w:tc>
          <w:tcPr>
            <w:tcW w:w="891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23,3%</w:t>
            </w:r>
          </w:p>
        </w:tc>
        <w:tc>
          <w:tcPr>
            <w:tcW w:w="890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20,4%</w:t>
            </w:r>
          </w:p>
        </w:tc>
        <w:tc>
          <w:tcPr>
            <w:tcW w:w="747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71,4%</w:t>
            </w:r>
          </w:p>
        </w:tc>
        <w:tc>
          <w:tcPr>
            <w:tcW w:w="892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74,4%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77,4%</w:t>
            </w:r>
          </w:p>
        </w:tc>
        <w:tc>
          <w:tcPr>
            <w:tcW w:w="900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76,7%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 w:rsidRPr="00D17EA4">
              <w:rPr>
                <w:bCs/>
                <w:sz w:val="20"/>
                <w:szCs w:val="20"/>
              </w:rPr>
              <w:t>Регулирует проявления эмоций</w:t>
            </w:r>
          </w:p>
        </w:tc>
        <w:tc>
          <w:tcPr>
            <w:tcW w:w="738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 w:rsidRPr="00D17EA4">
              <w:rPr>
                <w:bCs/>
                <w:sz w:val="20"/>
                <w:szCs w:val="20"/>
              </w:rPr>
              <w:t>4,1%</w:t>
            </w:r>
          </w:p>
        </w:tc>
        <w:tc>
          <w:tcPr>
            <w:tcW w:w="874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3%</w:t>
            </w:r>
          </w:p>
        </w:tc>
        <w:tc>
          <w:tcPr>
            <w:tcW w:w="783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2,8%</w:t>
            </w:r>
          </w:p>
        </w:tc>
        <w:tc>
          <w:tcPr>
            <w:tcW w:w="731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2,8%</w:t>
            </w:r>
          </w:p>
        </w:tc>
        <w:tc>
          <w:tcPr>
            <w:tcW w:w="877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30,1%</w:t>
            </w:r>
          </w:p>
        </w:tc>
        <w:tc>
          <w:tcPr>
            <w:tcW w:w="891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28%</w:t>
            </w:r>
          </w:p>
        </w:tc>
        <w:tc>
          <w:tcPr>
            <w:tcW w:w="890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23,9</w:t>
            </w:r>
          </w:p>
        </w:tc>
        <w:tc>
          <w:tcPr>
            <w:tcW w:w="747" w:type="dxa"/>
            <w:vAlign w:val="center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25,3%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65,8%</w:t>
            </w:r>
          </w:p>
        </w:tc>
        <w:tc>
          <w:tcPr>
            <w:tcW w:w="892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69%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73,3%</w:t>
            </w:r>
          </w:p>
        </w:tc>
        <w:tc>
          <w:tcPr>
            <w:tcW w:w="900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71,8%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1415" w:type="dxa"/>
            <w:gridSpan w:val="13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6C6E7D">
              <w:rPr>
                <w:bCs/>
              </w:rPr>
              <w:t>Интегративное качество «</w:t>
            </w:r>
            <w:proofErr w:type="gramStart"/>
            <w:r w:rsidRPr="006C6E7D">
              <w:rPr>
                <w:bCs/>
              </w:rPr>
              <w:t>способный</w:t>
            </w:r>
            <w:proofErr w:type="gramEnd"/>
            <w:r w:rsidRPr="006C6E7D">
              <w:rPr>
                <w:bCs/>
              </w:rPr>
              <w:t xml:space="preserve"> управлять своим поведением и планировать свои действия на основе первичных ценностных представлений»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</w:tcPr>
          <w:p w:rsidR="00F7531A" w:rsidRPr="00D17EA4" w:rsidRDefault="00F7531A" w:rsidP="00EE00BD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D17EA4">
              <w:rPr>
                <w:sz w:val="20"/>
                <w:szCs w:val="20"/>
              </w:rPr>
              <w:t>Способен</w:t>
            </w:r>
            <w:proofErr w:type="gramEnd"/>
            <w:r w:rsidRPr="00D17EA4">
              <w:rPr>
                <w:sz w:val="20"/>
                <w:szCs w:val="20"/>
              </w:rPr>
              <w:t xml:space="preserve"> планировать свои действия для достижения конкретной цели</w:t>
            </w:r>
          </w:p>
        </w:tc>
        <w:tc>
          <w:tcPr>
            <w:tcW w:w="738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3,2%</w:t>
            </w:r>
          </w:p>
        </w:tc>
        <w:tc>
          <w:tcPr>
            <w:tcW w:w="874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1,6%</w:t>
            </w:r>
          </w:p>
        </w:tc>
        <w:tc>
          <w:tcPr>
            <w:tcW w:w="783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1,8%</w:t>
            </w:r>
          </w:p>
        </w:tc>
        <w:tc>
          <w:tcPr>
            <w:tcW w:w="731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2,1%</w:t>
            </w:r>
          </w:p>
        </w:tc>
        <w:tc>
          <w:tcPr>
            <w:tcW w:w="877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29,1%</w:t>
            </w:r>
          </w:p>
        </w:tc>
        <w:tc>
          <w:tcPr>
            <w:tcW w:w="891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27,5%</w:t>
            </w:r>
          </w:p>
        </w:tc>
        <w:tc>
          <w:tcPr>
            <w:tcW w:w="890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25,1%</w:t>
            </w:r>
          </w:p>
        </w:tc>
        <w:tc>
          <w:tcPr>
            <w:tcW w:w="747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67,7%</w:t>
            </w:r>
          </w:p>
        </w:tc>
        <w:tc>
          <w:tcPr>
            <w:tcW w:w="892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70,9%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73,1%</w:t>
            </w:r>
          </w:p>
        </w:tc>
        <w:tc>
          <w:tcPr>
            <w:tcW w:w="900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74,8%%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pacing w:val="-5"/>
                <w:sz w:val="20"/>
                <w:szCs w:val="20"/>
              </w:rPr>
              <w:t>Соблюдает правила поведе</w:t>
            </w:r>
            <w:r w:rsidRPr="00D17EA4">
              <w:rPr>
                <w:spacing w:val="-4"/>
                <w:sz w:val="20"/>
                <w:szCs w:val="20"/>
              </w:rPr>
              <w:t xml:space="preserve">ния </w:t>
            </w:r>
          </w:p>
        </w:tc>
        <w:tc>
          <w:tcPr>
            <w:tcW w:w="738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5"/>
                <w:sz w:val="20"/>
                <w:szCs w:val="20"/>
              </w:rPr>
            </w:pPr>
            <w:r w:rsidRPr="00D17EA4">
              <w:rPr>
                <w:spacing w:val="-5"/>
                <w:sz w:val="20"/>
                <w:szCs w:val="20"/>
              </w:rPr>
              <w:t>2,1%</w:t>
            </w:r>
          </w:p>
        </w:tc>
        <w:tc>
          <w:tcPr>
            <w:tcW w:w="874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1,4%</w:t>
            </w:r>
          </w:p>
        </w:tc>
        <w:tc>
          <w:tcPr>
            <w:tcW w:w="783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1,3%</w:t>
            </w:r>
          </w:p>
        </w:tc>
        <w:tc>
          <w:tcPr>
            <w:tcW w:w="731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1,4%</w:t>
            </w:r>
          </w:p>
        </w:tc>
        <w:tc>
          <w:tcPr>
            <w:tcW w:w="877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25,1%</w:t>
            </w:r>
          </w:p>
        </w:tc>
        <w:tc>
          <w:tcPr>
            <w:tcW w:w="891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24,9%</w:t>
            </w:r>
          </w:p>
        </w:tc>
        <w:tc>
          <w:tcPr>
            <w:tcW w:w="890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21,1%</w:t>
            </w:r>
          </w:p>
        </w:tc>
        <w:tc>
          <w:tcPr>
            <w:tcW w:w="747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22,2%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72,8%</w:t>
            </w:r>
          </w:p>
        </w:tc>
        <w:tc>
          <w:tcPr>
            <w:tcW w:w="892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73,7%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77,6%</w:t>
            </w:r>
          </w:p>
        </w:tc>
        <w:tc>
          <w:tcPr>
            <w:tcW w:w="900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76,4%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pacing w:val="-4"/>
                <w:sz w:val="20"/>
                <w:szCs w:val="20"/>
              </w:rPr>
              <w:t>Договаривается со све</w:t>
            </w:r>
            <w:r w:rsidRPr="00D17EA4">
              <w:rPr>
                <w:spacing w:val="-2"/>
                <w:sz w:val="20"/>
                <w:szCs w:val="20"/>
              </w:rPr>
              <w:t xml:space="preserve">рстниками в коллективной </w:t>
            </w:r>
            <w:r w:rsidRPr="00D17EA4">
              <w:rPr>
                <w:spacing w:val="-5"/>
                <w:sz w:val="20"/>
                <w:szCs w:val="20"/>
              </w:rPr>
              <w:t>работе</w:t>
            </w:r>
          </w:p>
        </w:tc>
        <w:tc>
          <w:tcPr>
            <w:tcW w:w="738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4"/>
                <w:sz w:val="20"/>
                <w:szCs w:val="20"/>
              </w:rPr>
            </w:pPr>
            <w:r w:rsidRPr="00D17EA4">
              <w:rPr>
                <w:spacing w:val="-4"/>
                <w:sz w:val="20"/>
                <w:szCs w:val="20"/>
              </w:rPr>
              <w:t>2,9%</w:t>
            </w:r>
          </w:p>
        </w:tc>
        <w:tc>
          <w:tcPr>
            <w:tcW w:w="874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1,4%</w:t>
            </w:r>
          </w:p>
        </w:tc>
        <w:tc>
          <w:tcPr>
            <w:tcW w:w="783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3,1%</w:t>
            </w:r>
          </w:p>
        </w:tc>
        <w:tc>
          <w:tcPr>
            <w:tcW w:w="731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2,1%</w:t>
            </w:r>
          </w:p>
        </w:tc>
        <w:tc>
          <w:tcPr>
            <w:tcW w:w="877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25,5%</w:t>
            </w:r>
          </w:p>
        </w:tc>
        <w:tc>
          <w:tcPr>
            <w:tcW w:w="891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24,4%</w:t>
            </w:r>
          </w:p>
        </w:tc>
        <w:tc>
          <w:tcPr>
            <w:tcW w:w="890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20,1%</w:t>
            </w:r>
          </w:p>
        </w:tc>
        <w:tc>
          <w:tcPr>
            <w:tcW w:w="747" w:type="dxa"/>
            <w:vAlign w:val="center"/>
          </w:tcPr>
          <w:p w:rsidR="00F7531A" w:rsidRPr="00D17EA4" w:rsidRDefault="00F7531A" w:rsidP="00EE00BD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71,6%</w:t>
            </w:r>
          </w:p>
        </w:tc>
        <w:tc>
          <w:tcPr>
            <w:tcW w:w="892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 w:rsidRPr="00D17EA4">
              <w:rPr>
                <w:sz w:val="20"/>
                <w:szCs w:val="20"/>
              </w:rPr>
              <w:t>73,6%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76,8%</w:t>
            </w:r>
          </w:p>
        </w:tc>
        <w:tc>
          <w:tcPr>
            <w:tcW w:w="900" w:type="dxa"/>
            <w:vAlign w:val="center"/>
          </w:tcPr>
          <w:p w:rsidR="00F7531A" w:rsidRPr="00D17EA4" w:rsidRDefault="00F7531A" w:rsidP="00EE0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74,9%</w:t>
            </w:r>
          </w:p>
        </w:tc>
      </w:tr>
      <w:tr w:rsidR="00F7531A" w:rsidRPr="00D17EA4" w:rsidTr="00EE00BD">
        <w:trPr>
          <w:gridAfter w:val="1"/>
          <w:wAfter w:w="11229" w:type="dxa"/>
        </w:trPr>
        <w:tc>
          <w:tcPr>
            <w:tcW w:w="1560" w:type="dxa"/>
          </w:tcPr>
          <w:p w:rsidR="00F7531A" w:rsidRPr="00D17EA4" w:rsidRDefault="00F7531A" w:rsidP="00EE00BD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7EA4">
              <w:rPr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38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D17EA4">
              <w:rPr>
                <w:b/>
                <w:spacing w:val="-4"/>
                <w:sz w:val="20"/>
                <w:szCs w:val="20"/>
              </w:rPr>
              <w:t>2,9%</w:t>
            </w:r>
          </w:p>
        </w:tc>
        <w:tc>
          <w:tcPr>
            <w:tcW w:w="874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z w:val="20"/>
                <w:szCs w:val="20"/>
              </w:rPr>
            </w:pPr>
            <w:r w:rsidRPr="00D17EA4">
              <w:rPr>
                <w:b/>
                <w:sz w:val="20"/>
                <w:szCs w:val="20"/>
              </w:rPr>
              <w:t>1,8%</w:t>
            </w:r>
          </w:p>
        </w:tc>
        <w:tc>
          <w:tcPr>
            <w:tcW w:w="783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2%</w:t>
            </w:r>
          </w:p>
        </w:tc>
        <w:tc>
          <w:tcPr>
            <w:tcW w:w="731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1,9%</w:t>
            </w:r>
          </w:p>
        </w:tc>
        <w:tc>
          <w:tcPr>
            <w:tcW w:w="877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z w:val="20"/>
                <w:szCs w:val="20"/>
              </w:rPr>
            </w:pPr>
            <w:r w:rsidRPr="00D17EA4">
              <w:rPr>
                <w:b/>
                <w:sz w:val="20"/>
                <w:szCs w:val="20"/>
              </w:rPr>
              <w:t>26,4%</w:t>
            </w:r>
          </w:p>
        </w:tc>
        <w:tc>
          <w:tcPr>
            <w:tcW w:w="891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z w:val="20"/>
                <w:szCs w:val="20"/>
              </w:rPr>
            </w:pPr>
            <w:r w:rsidRPr="00D17EA4">
              <w:rPr>
                <w:b/>
                <w:sz w:val="20"/>
                <w:szCs w:val="20"/>
              </w:rPr>
              <w:t>24,6%</w:t>
            </w:r>
          </w:p>
        </w:tc>
        <w:tc>
          <w:tcPr>
            <w:tcW w:w="890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22%</w:t>
            </w:r>
          </w:p>
        </w:tc>
        <w:tc>
          <w:tcPr>
            <w:tcW w:w="747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21,3%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z w:val="20"/>
                <w:szCs w:val="20"/>
              </w:rPr>
            </w:pPr>
            <w:r w:rsidRPr="00D17EA4">
              <w:rPr>
                <w:b/>
                <w:sz w:val="20"/>
                <w:szCs w:val="20"/>
              </w:rPr>
              <w:t>70,7%</w:t>
            </w:r>
          </w:p>
        </w:tc>
        <w:tc>
          <w:tcPr>
            <w:tcW w:w="892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z w:val="20"/>
                <w:szCs w:val="20"/>
              </w:rPr>
            </w:pPr>
            <w:r w:rsidRPr="00D17EA4">
              <w:rPr>
                <w:b/>
                <w:sz w:val="20"/>
                <w:szCs w:val="20"/>
              </w:rPr>
              <w:t>73,6%</w:t>
            </w:r>
          </w:p>
        </w:tc>
        <w:tc>
          <w:tcPr>
            <w:tcW w:w="766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76,5%</w:t>
            </w:r>
          </w:p>
        </w:tc>
        <w:tc>
          <w:tcPr>
            <w:tcW w:w="900" w:type="dxa"/>
            <w:vAlign w:val="center"/>
          </w:tcPr>
          <w:p w:rsidR="00F7531A" w:rsidRPr="00D17EA4" w:rsidRDefault="00F7531A" w:rsidP="00EE00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76,1%</w:t>
            </w:r>
          </w:p>
        </w:tc>
      </w:tr>
    </w:tbl>
    <w:p w:rsidR="00F7531A" w:rsidRDefault="00F7531A" w:rsidP="00F7531A">
      <w:pPr>
        <w:ind w:firstLine="708"/>
        <w:jc w:val="both"/>
        <w:rPr>
          <w:sz w:val="28"/>
          <w:szCs w:val="28"/>
        </w:rPr>
      </w:pPr>
      <w:r w:rsidRPr="00C32346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у 76% выпускников детских садов</w:t>
      </w:r>
      <w:r w:rsidRPr="00C32346">
        <w:rPr>
          <w:sz w:val="28"/>
          <w:szCs w:val="28"/>
        </w:rPr>
        <w:t xml:space="preserve"> сформированы необходимые предпосылки личностных УУД на высоком уровне, в частности «эмоциональная отзывчивость» и «способность управлять своим поведение на основе первичных ценностных представлений», что в дальнейшем является основой для правильной м</w:t>
      </w:r>
      <w:r>
        <w:rPr>
          <w:sz w:val="28"/>
          <w:szCs w:val="28"/>
        </w:rPr>
        <w:t xml:space="preserve">орально-этической ориентации. </w:t>
      </w:r>
    </w:p>
    <w:p w:rsidR="00F7531A" w:rsidRDefault="00F7531A" w:rsidP="00F7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 21</w:t>
      </w:r>
      <w:r w:rsidRPr="00C32346">
        <w:rPr>
          <w:sz w:val="28"/>
          <w:szCs w:val="28"/>
        </w:rPr>
        <w:t>% детей демонстрируют средний уровень, т.е. способность к проявлению нр</w:t>
      </w:r>
      <w:r>
        <w:rPr>
          <w:sz w:val="28"/>
          <w:szCs w:val="28"/>
        </w:rPr>
        <w:t xml:space="preserve">авственно-этического поведения </w:t>
      </w:r>
      <w:r w:rsidRPr="00C32346">
        <w:rPr>
          <w:sz w:val="28"/>
          <w:szCs w:val="28"/>
        </w:rPr>
        <w:t>не является новообразованием, а проявляется при подсказке взрослого (воспитателя, родителей).</w:t>
      </w:r>
      <w:r>
        <w:rPr>
          <w:sz w:val="28"/>
          <w:szCs w:val="28"/>
        </w:rPr>
        <w:t xml:space="preserve"> </w:t>
      </w:r>
    </w:p>
    <w:p w:rsidR="00F7531A" w:rsidRDefault="00F7531A" w:rsidP="00F7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наблюдаем уменьшение количества детей (на 2%), способных самостоятельно договариваться со сверстниками в коллективной работе. Очевидно, необходимо обратить внимание воспитателей на развитие данной способности у детей.</w:t>
      </w:r>
    </w:p>
    <w:p w:rsidR="00F7531A" w:rsidRDefault="00F7531A" w:rsidP="00F7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2 представлены результаты </w:t>
      </w:r>
      <w:r w:rsidR="00985E51">
        <w:rPr>
          <w:sz w:val="28"/>
          <w:szCs w:val="28"/>
        </w:rPr>
        <w:t>самооценки воспитанников ДОУ</w:t>
      </w:r>
      <w:r>
        <w:rPr>
          <w:sz w:val="28"/>
          <w:szCs w:val="28"/>
        </w:rPr>
        <w:t xml:space="preserve"> города Кургана.</w:t>
      </w:r>
    </w:p>
    <w:p w:rsidR="00F7531A" w:rsidRPr="00BA26A8" w:rsidRDefault="00F7531A" w:rsidP="00F7531A">
      <w:pPr>
        <w:ind w:firstLine="709"/>
        <w:jc w:val="right"/>
      </w:pPr>
      <w:r w:rsidRPr="00BA26A8">
        <w:t xml:space="preserve">Таблица 2. 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  <w:gridCol w:w="708"/>
        <w:gridCol w:w="710"/>
        <w:gridCol w:w="708"/>
        <w:gridCol w:w="710"/>
      </w:tblGrid>
      <w:tr w:rsidR="00F7531A" w:rsidRPr="00D50419" w:rsidTr="00EE00BD">
        <w:tc>
          <w:tcPr>
            <w:tcW w:w="5671" w:type="dxa"/>
            <w:gridSpan w:val="8"/>
          </w:tcPr>
          <w:p w:rsidR="00F7531A" w:rsidRPr="00D50419" w:rsidRDefault="00F7531A" w:rsidP="00EE00BD">
            <w:pPr>
              <w:jc w:val="center"/>
            </w:pPr>
            <w:r w:rsidRPr="00025054">
              <w:rPr>
                <w:color w:val="000000"/>
              </w:rPr>
              <w:t>хороший - плохой</w:t>
            </w:r>
          </w:p>
        </w:tc>
        <w:tc>
          <w:tcPr>
            <w:tcW w:w="5670" w:type="dxa"/>
            <w:gridSpan w:val="8"/>
          </w:tcPr>
          <w:p w:rsidR="00F7531A" w:rsidRPr="00D50419" w:rsidRDefault="00F7531A" w:rsidP="00EE00BD">
            <w:pPr>
              <w:jc w:val="center"/>
            </w:pPr>
            <w:r w:rsidRPr="00025054">
              <w:rPr>
                <w:color w:val="000000"/>
              </w:rPr>
              <w:t>добрый - злой</w:t>
            </w:r>
          </w:p>
        </w:tc>
      </w:tr>
      <w:tr w:rsidR="00F7531A" w:rsidRPr="00D50419" w:rsidTr="00EE00BD">
        <w:tc>
          <w:tcPr>
            <w:tcW w:w="2836" w:type="dxa"/>
            <w:gridSpan w:val="4"/>
          </w:tcPr>
          <w:p w:rsidR="00F7531A" w:rsidRPr="00025054" w:rsidRDefault="00F7531A" w:rsidP="00EE00BD">
            <w:pPr>
              <w:jc w:val="center"/>
              <w:rPr>
                <w:color w:val="000000"/>
              </w:rPr>
            </w:pPr>
            <w:r w:rsidRPr="00025054">
              <w:rPr>
                <w:color w:val="000000"/>
              </w:rPr>
              <w:t>1-3 ст.</w:t>
            </w:r>
          </w:p>
          <w:p w:rsidR="00F7531A" w:rsidRDefault="00F7531A" w:rsidP="00EE00BD">
            <w:pPr>
              <w:jc w:val="center"/>
            </w:pPr>
            <w:proofErr w:type="spellStart"/>
            <w:r w:rsidRPr="00025054">
              <w:rPr>
                <w:color w:val="000000"/>
              </w:rPr>
              <w:t>откл</w:t>
            </w:r>
            <w:proofErr w:type="spellEnd"/>
            <w:proofErr w:type="gramStart"/>
            <w:r w:rsidRPr="00025054">
              <w:rPr>
                <w:color w:val="000000"/>
              </w:rPr>
              <w:t>. (%)</w:t>
            </w:r>
            <w:proofErr w:type="gramEnd"/>
          </w:p>
        </w:tc>
        <w:tc>
          <w:tcPr>
            <w:tcW w:w="2835" w:type="dxa"/>
            <w:gridSpan w:val="4"/>
          </w:tcPr>
          <w:p w:rsidR="00F7531A" w:rsidRPr="00025054" w:rsidRDefault="00F7531A" w:rsidP="00EE00BD">
            <w:pPr>
              <w:jc w:val="center"/>
              <w:rPr>
                <w:color w:val="000000"/>
              </w:rPr>
            </w:pPr>
            <w:r w:rsidRPr="00025054">
              <w:rPr>
                <w:color w:val="000000"/>
              </w:rPr>
              <w:t>4-7 ст.</w:t>
            </w:r>
          </w:p>
          <w:p w:rsidR="00F7531A" w:rsidRDefault="00F7531A" w:rsidP="00EE00BD">
            <w:pPr>
              <w:jc w:val="center"/>
            </w:pPr>
            <w:r w:rsidRPr="00025054">
              <w:rPr>
                <w:color w:val="000000"/>
              </w:rPr>
              <w:t>норма</w:t>
            </w:r>
            <w:proofErr w:type="gramStart"/>
            <w:r w:rsidRPr="00025054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834" w:type="dxa"/>
            <w:gridSpan w:val="4"/>
          </w:tcPr>
          <w:p w:rsidR="00F7531A" w:rsidRPr="00025054" w:rsidRDefault="00F7531A" w:rsidP="00EE00BD">
            <w:pPr>
              <w:jc w:val="center"/>
              <w:rPr>
                <w:color w:val="000000"/>
              </w:rPr>
            </w:pPr>
            <w:r w:rsidRPr="00025054">
              <w:rPr>
                <w:color w:val="000000"/>
              </w:rPr>
              <w:t>1-3 ст.</w:t>
            </w:r>
          </w:p>
          <w:p w:rsidR="00F7531A" w:rsidRPr="00D50419" w:rsidRDefault="00F7531A" w:rsidP="00EE00BD">
            <w:pPr>
              <w:jc w:val="center"/>
            </w:pPr>
            <w:proofErr w:type="spellStart"/>
            <w:r w:rsidRPr="00025054">
              <w:rPr>
                <w:color w:val="000000"/>
              </w:rPr>
              <w:t>откл</w:t>
            </w:r>
            <w:proofErr w:type="spellEnd"/>
            <w:proofErr w:type="gramStart"/>
            <w:r w:rsidRPr="00025054">
              <w:rPr>
                <w:color w:val="000000"/>
              </w:rPr>
              <w:t>. (%)</w:t>
            </w:r>
            <w:proofErr w:type="gramEnd"/>
          </w:p>
        </w:tc>
        <w:tc>
          <w:tcPr>
            <w:tcW w:w="2836" w:type="dxa"/>
            <w:gridSpan w:val="4"/>
          </w:tcPr>
          <w:p w:rsidR="00F7531A" w:rsidRPr="00025054" w:rsidRDefault="00F7531A" w:rsidP="00EE00BD">
            <w:pPr>
              <w:jc w:val="center"/>
              <w:rPr>
                <w:color w:val="000000"/>
              </w:rPr>
            </w:pPr>
            <w:r w:rsidRPr="00025054">
              <w:rPr>
                <w:color w:val="000000"/>
              </w:rPr>
              <w:t>4-7 ст.</w:t>
            </w:r>
          </w:p>
          <w:p w:rsidR="00F7531A" w:rsidRDefault="00F7531A" w:rsidP="00EE00BD">
            <w:pPr>
              <w:jc w:val="center"/>
            </w:pPr>
            <w:r w:rsidRPr="00025054">
              <w:rPr>
                <w:color w:val="000000"/>
              </w:rPr>
              <w:t>норма</w:t>
            </w:r>
            <w:proofErr w:type="gramStart"/>
            <w:r w:rsidRPr="00025054">
              <w:rPr>
                <w:color w:val="000000"/>
              </w:rPr>
              <w:t xml:space="preserve"> (%)</w:t>
            </w:r>
            <w:proofErr w:type="gramEnd"/>
          </w:p>
        </w:tc>
      </w:tr>
      <w:tr w:rsidR="00F7531A" w:rsidRPr="00D50419" w:rsidTr="00EE00BD"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2014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2015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2017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2014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2015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2017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2014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2015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2017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2014</w:t>
            </w:r>
          </w:p>
        </w:tc>
        <w:tc>
          <w:tcPr>
            <w:tcW w:w="710" w:type="dxa"/>
          </w:tcPr>
          <w:p w:rsidR="00F7531A" w:rsidRPr="00D50419" w:rsidRDefault="00F7531A" w:rsidP="00EE00BD">
            <w:pPr>
              <w:jc w:val="both"/>
            </w:pPr>
            <w:r>
              <w:t>2015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10" w:type="dxa"/>
          </w:tcPr>
          <w:p w:rsidR="00F7531A" w:rsidRPr="00D50419" w:rsidRDefault="00F7531A" w:rsidP="00EE00BD">
            <w:pPr>
              <w:jc w:val="both"/>
            </w:pPr>
            <w:r>
              <w:t>2017</w:t>
            </w:r>
          </w:p>
        </w:tc>
      </w:tr>
      <w:tr w:rsidR="00F7531A" w:rsidRPr="00D50419" w:rsidTr="00EE00BD"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 w:rsidRPr="00D50419">
              <w:t>1,8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1,1</w:t>
            </w:r>
          </w:p>
        </w:tc>
        <w:tc>
          <w:tcPr>
            <w:tcW w:w="709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709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 w:rsidRPr="00D50419">
              <w:t>98,2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98,9</w:t>
            </w:r>
          </w:p>
        </w:tc>
        <w:tc>
          <w:tcPr>
            <w:tcW w:w="709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709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  <w:tc>
          <w:tcPr>
            <w:tcW w:w="709" w:type="dxa"/>
          </w:tcPr>
          <w:p w:rsidR="00F7531A" w:rsidRPr="00240B70" w:rsidRDefault="00F7531A" w:rsidP="00EE00BD">
            <w:pPr>
              <w:jc w:val="both"/>
            </w:pPr>
            <w:r>
              <w:t>2,5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08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F7531A" w:rsidRPr="00240B70" w:rsidRDefault="00F7531A" w:rsidP="00EE00BD">
            <w:pPr>
              <w:jc w:val="both"/>
            </w:pPr>
            <w:r>
              <w:t>97,5</w:t>
            </w:r>
          </w:p>
        </w:tc>
        <w:tc>
          <w:tcPr>
            <w:tcW w:w="710" w:type="dxa"/>
          </w:tcPr>
          <w:p w:rsidR="00F7531A" w:rsidRPr="00D50419" w:rsidRDefault="00F7531A" w:rsidP="00EE00BD">
            <w:pPr>
              <w:jc w:val="both"/>
            </w:pPr>
            <w:r>
              <w:t>98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  <w:r>
              <w:t>96,5</w:t>
            </w:r>
          </w:p>
        </w:tc>
        <w:tc>
          <w:tcPr>
            <w:tcW w:w="710" w:type="dxa"/>
          </w:tcPr>
          <w:p w:rsidR="00F7531A" w:rsidRDefault="00F7531A" w:rsidP="00EE00BD">
            <w:pPr>
              <w:jc w:val="both"/>
            </w:pPr>
            <w:r>
              <w:t>97</w:t>
            </w:r>
          </w:p>
        </w:tc>
      </w:tr>
    </w:tbl>
    <w:p w:rsidR="00F7531A" w:rsidRDefault="00F7531A" w:rsidP="00F7531A">
      <w:pPr>
        <w:ind w:firstLine="709"/>
        <w:jc w:val="both"/>
        <w:rPr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8"/>
        <w:gridCol w:w="708"/>
        <w:gridCol w:w="710"/>
        <w:gridCol w:w="708"/>
        <w:gridCol w:w="710"/>
      </w:tblGrid>
      <w:tr w:rsidR="00F7531A" w:rsidRPr="00D50419" w:rsidTr="00EE00BD">
        <w:tc>
          <w:tcPr>
            <w:tcW w:w="5671" w:type="dxa"/>
            <w:gridSpan w:val="8"/>
          </w:tcPr>
          <w:p w:rsidR="00F7531A" w:rsidRPr="00D50419" w:rsidRDefault="00F7531A" w:rsidP="00EE00BD">
            <w:pPr>
              <w:jc w:val="center"/>
            </w:pPr>
            <w:r w:rsidRPr="00025054">
              <w:rPr>
                <w:color w:val="000000"/>
              </w:rPr>
              <w:t>умный - глупый</w:t>
            </w:r>
          </w:p>
        </w:tc>
        <w:tc>
          <w:tcPr>
            <w:tcW w:w="5670" w:type="dxa"/>
            <w:gridSpan w:val="8"/>
          </w:tcPr>
          <w:p w:rsidR="00F7531A" w:rsidRPr="00D50419" w:rsidRDefault="00F7531A" w:rsidP="00EE00BD">
            <w:pPr>
              <w:jc w:val="center"/>
            </w:pPr>
            <w:r w:rsidRPr="00025054">
              <w:rPr>
                <w:color w:val="000000"/>
              </w:rPr>
              <w:t>смелый - трусливый</w:t>
            </w:r>
          </w:p>
        </w:tc>
      </w:tr>
      <w:tr w:rsidR="00F7531A" w:rsidRPr="00D50419" w:rsidTr="00EE00BD">
        <w:tc>
          <w:tcPr>
            <w:tcW w:w="2836" w:type="dxa"/>
            <w:gridSpan w:val="4"/>
          </w:tcPr>
          <w:p w:rsidR="00F7531A" w:rsidRPr="00025054" w:rsidRDefault="00F7531A" w:rsidP="00EE00BD">
            <w:pPr>
              <w:jc w:val="center"/>
              <w:rPr>
                <w:color w:val="000000"/>
              </w:rPr>
            </w:pPr>
            <w:r w:rsidRPr="00025054">
              <w:rPr>
                <w:color w:val="000000"/>
              </w:rPr>
              <w:t>1-3 ст.</w:t>
            </w:r>
          </w:p>
          <w:p w:rsidR="00F7531A" w:rsidRDefault="00F7531A" w:rsidP="00EE00BD">
            <w:pPr>
              <w:jc w:val="center"/>
            </w:pPr>
            <w:proofErr w:type="spellStart"/>
            <w:r w:rsidRPr="00025054">
              <w:rPr>
                <w:color w:val="000000"/>
              </w:rPr>
              <w:lastRenderedPageBreak/>
              <w:t>откл</w:t>
            </w:r>
            <w:proofErr w:type="spellEnd"/>
            <w:proofErr w:type="gramStart"/>
            <w:r w:rsidRPr="00025054">
              <w:rPr>
                <w:color w:val="000000"/>
              </w:rPr>
              <w:t>. (%)</w:t>
            </w:r>
            <w:proofErr w:type="gramEnd"/>
          </w:p>
        </w:tc>
        <w:tc>
          <w:tcPr>
            <w:tcW w:w="2835" w:type="dxa"/>
            <w:gridSpan w:val="4"/>
          </w:tcPr>
          <w:p w:rsidR="00F7531A" w:rsidRPr="00025054" w:rsidRDefault="00F7531A" w:rsidP="00EE00BD">
            <w:pPr>
              <w:jc w:val="center"/>
              <w:rPr>
                <w:color w:val="000000"/>
              </w:rPr>
            </w:pPr>
            <w:r w:rsidRPr="00025054">
              <w:rPr>
                <w:color w:val="000000"/>
              </w:rPr>
              <w:lastRenderedPageBreak/>
              <w:t>4-7 ст.</w:t>
            </w:r>
          </w:p>
          <w:p w:rsidR="00F7531A" w:rsidRDefault="00F7531A" w:rsidP="00EE00BD">
            <w:pPr>
              <w:jc w:val="center"/>
            </w:pPr>
            <w:r w:rsidRPr="00025054">
              <w:rPr>
                <w:color w:val="000000"/>
              </w:rPr>
              <w:lastRenderedPageBreak/>
              <w:t>норма</w:t>
            </w:r>
            <w:proofErr w:type="gramStart"/>
            <w:r w:rsidRPr="00025054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2834" w:type="dxa"/>
            <w:gridSpan w:val="4"/>
          </w:tcPr>
          <w:p w:rsidR="00F7531A" w:rsidRPr="00025054" w:rsidRDefault="00F7531A" w:rsidP="00EE00BD">
            <w:pPr>
              <w:jc w:val="center"/>
              <w:rPr>
                <w:color w:val="000000"/>
              </w:rPr>
            </w:pPr>
            <w:r w:rsidRPr="00025054">
              <w:rPr>
                <w:color w:val="000000"/>
              </w:rPr>
              <w:lastRenderedPageBreak/>
              <w:t>1-3 ст.</w:t>
            </w:r>
          </w:p>
          <w:p w:rsidR="00F7531A" w:rsidRPr="00D50419" w:rsidRDefault="00F7531A" w:rsidP="00EE00BD">
            <w:pPr>
              <w:jc w:val="center"/>
            </w:pPr>
            <w:proofErr w:type="spellStart"/>
            <w:r w:rsidRPr="00025054">
              <w:rPr>
                <w:color w:val="000000"/>
              </w:rPr>
              <w:lastRenderedPageBreak/>
              <w:t>откл</w:t>
            </w:r>
            <w:proofErr w:type="spellEnd"/>
            <w:proofErr w:type="gramStart"/>
            <w:r w:rsidRPr="00025054">
              <w:rPr>
                <w:color w:val="000000"/>
              </w:rPr>
              <w:t>. (%)</w:t>
            </w:r>
            <w:proofErr w:type="gramEnd"/>
          </w:p>
        </w:tc>
        <w:tc>
          <w:tcPr>
            <w:tcW w:w="2836" w:type="dxa"/>
            <w:gridSpan w:val="4"/>
          </w:tcPr>
          <w:p w:rsidR="00F7531A" w:rsidRPr="00025054" w:rsidRDefault="00F7531A" w:rsidP="00EE00BD">
            <w:pPr>
              <w:jc w:val="center"/>
              <w:rPr>
                <w:color w:val="000000"/>
              </w:rPr>
            </w:pPr>
            <w:r w:rsidRPr="00025054">
              <w:rPr>
                <w:color w:val="000000"/>
              </w:rPr>
              <w:lastRenderedPageBreak/>
              <w:t>4-7 ст.</w:t>
            </w:r>
          </w:p>
          <w:p w:rsidR="00F7531A" w:rsidRDefault="00F7531A" w:rsidP="00EE00BD">
            <w:pPr>
              <w:jc w:val="center"/>
            </w:pPr>
            <w:r w:rsidRPr="00025054">
              <w:rPr>
                <w:color w:val="000000"/>
              </w:rPr>
              <w:lastRenderedPageBreak/>
              <w:t>норма</w:t>
            </w:r>
            <w:proofErr w:type="gramStart"/>
            <w:r w:rsidRPr="00025054">
              <w:rPr>
                <w:color w:val="000000"/>
              </w:rPr>
              <w:t xml:space="preserve"> (%)</w:t>
            </w:r>
            <w:proofErr w:type="gramEnd"/>
          </w:p>
        </w:tc>
      </w:tr>
      <w:tr w:rsidR="00F7531A" w:rsidRPr="00D50419" w:rsidTr="00EE00BD"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lastRenderedPageBreak/>
              <w:t>2014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2015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2017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2014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2015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2017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2014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2015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2017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2014</w:t>
            </w:r>
          </w:p>
        </w:tc>
        <w:tc>
          <w:tcPr>
            <w:tcW w:w="710" w:type="dxa"/>
          </w:tcPr>
          <w:p w:rsidR="00F7531A" w:rsidRPr="00D50419" w:rsidRDefault="00F7531A" w:rsidP="00EE00BD">
            <w:pPr>
              <w:jc w:val="both"/>
            </w:pPr>
            <w:r>
              <w:t>2015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10" w:type="dxa"/>
          </w:tcPr>
          <w:p w:rsidR="00F7531A" w:rsidRPr="00D50419" w:rsidRDefault="00F7531A" w:rsidP="00EE00BD">
            <w:pPr>
              <w:jc w:val="both"/>
            </w:pPr>
            <w:r>
              <w:t>2017</w:t>
            </w:r>
          </w:p>
        </w:tc>
      </w:tr>
      <w:tr w:rsidR="00F7531A" w:rsidRPr="00D50419" w:rsidTr="00EE00BD">
        <w:tc>
          <w:tcPr>
            <w:tcW w:w="709" w:type="dxa"/>
          </w:tcPr>
          <w:p w:rsidR="00F7531A" w:rsidRPr="00240B70" w:rsidRDefault="00F7531A" w:rsidP="00EE00BD">
            <w:pPr>
              <w:jc w:val="both"/>
            </w:pPr>
            <w:r>
              <w:t>2,3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1,7</w:t>
            </w:r>
          </w:p>
        </w:tc>
        <w:tc>
          <w:tcPr>
            <w:tcW w:w="709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09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709" w:type="dxa"/>
          </w:tcPr>
          <w:p w:rsidR="00F7531A" w:rsidRPr="00240B70" w:rsidRDefault="00F7531A" w:rsidP="00EE00BD">
            <w:pPr>
              <w:jc w:val="both"/>
            </w:pPr>
            <w:r>
              <w:t>97,7</w:t>
            </w:r>
          </w:p>
        </w:tc>
        <w:tc>
          <w:tcPr>
            <w:tcW w:w="708" w:type="dxa"/>
          </w:tcPr>
          <w:p w:rsidR="00F7531A" w:rsidRPr="00D50419" w:rsidRDefault="00F7531A" w:rsidP="00EE00BD">
            <w:pPr>
              <w:jc w:val="both"/>
            </w:pPr>
            <w:r>
              <w:t>98,3</w:t>
            </w:r>
          </w:p>
        </w:tc>
        <w:tc>
          <w:tcPr>
            <w:tcW w:w="709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709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709" w:type="dxa"/>
          </w:tcPr>
          <w:p w:rsidR="00F7531A" w:rsidRPr="00240B70" w:rsidRDefault="00F7531A" w:rsidP="00EE00BD">
            <w:pPr>
              <w:jc w:val="both"/>
            </w:pPr>
            <w:r>
              <w:t>2,9</w:t>
            </w:r>
          </w:p>
        </w:tc>
        <w:tc>
          <w:tcPr>
            <w:tcW w:w="709" w:type="dxa"/>
          </w:tcPr>
          <w:p w:rsidR="00F7531A" w:rsidRPr="00D50419" w:rsidRDefault="00F7531A" w:rsidP="00EE00BD">
            <w:pPr>
              <w:jc w:val="both"/>
            </w:pPr>
            <w:r>
              <w:t>2</w:t>
            </w:r>
          </w:p>
        </w:tc>
        <w:tc>
          <w:tcPr>
            <w:tcW w:w="708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708" w:type="dxa"/>
          </w:tcPr>
          <w:p w:rsidR="00F7531A" w:rsidRPr="00025054" w:rsidRDefault="00F7531A" w:rsidP="00EE0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708" w:type="dxa"/>
          </w:tcPr>
          <w:p w:rsidR="00F7531A" w:rsidRPr="00240B70" w:rsidRDefault="00F7531A" w:rsidP="00EE00BD">
            <w:pPr>
              <w:jc w:val="both"/>
            </w:pPr>
            <w:r>
              <w:t>97,1</w:t>
            </w:r>
          </w:p>
        </w:tc>
        <w:tc>
          <w:tcPr>
            <w:tcW w:w="710" w:type="dxa"/>
          </w:tcPr>
          <w:p w:rsidR="00F7531A" w:rsidRPr="00D50419" w:rsidRDefault="00F7531A" w:rsidP="00EE00BD">
            <w:pPr>
              <w:jc w:val="both"/>
            </w:pPr>
            <w:r>
              <w:t>98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  <w:r>
              <w:t>95,8</w:t>
            </w:r>
          </w:p>
        </w:tc>
        <w:tc>
          <w:tcPr>
            <w:tcW w:w="710" w:type="dxa"/>
          </w:tcPr>
          <w:p w:rsidR="00F7531A" w:rsidRDefault="00F7531A" w:rsidP="00EE00BD">
            <w:pPr>
              <w:jc w:val="both"/>
            </w:pPr>
            <w:r>
              <w:t>96,3</w:t>
            </w:r>
          </w:p>
        </w:tc>
      </w:tr>
    </w:tbl>
    <w:p w:rsidR="00F7531A" w:rsidRPr="00C32346" w:rsidRDefault="00F7531A" w:rsidP="00F7531A">
      <w:pPr>
        <w:ind w:firstLine="708"/>
        <w:jc w:val="both"/>
        <w:rPr>
          <w:sz w:val="28"/>
          <w:szCs w:val="28"/>
        </w:rPr>
      </w:pPr>
      <w:r w:rsidRPr="00C32346">
        <w:rPr>
          <w:sz w:val="28"/>
          <w:szCs w:val="28"/>
        </w:rPr>
        <w:t xml:space="preserve">По результатам диагностики самооценки детей </w:t>
      </w:r>
      <w:r>
        <w:rPr>
          <w:sz w:val="28"/>
          <w:szCs w:val="28"/>
        </w:rPr>
        <w:t>по различным основаниям 97</w:t>
      </w:r>
      <w:r w:rsidRPr="00C32346">
        <w:rPr>
          <w:sz w:val="28"/>
          <w:szCs w:val="28"/>
        </w:rPr>
        <w:t>% д</w:t>
      </w:r>
      <w:r>
        <w:rPr>
          <w:sz w:val="28"/>
          <w:szCs w:val="28"/>
        </w:rPr>
        <w:t>етей имеют адекватный уровень. З</w:t>
      </w:r>
      <w:r w:rsidRPr="00C32346">
        <w:rPr>
          <w:sz w:val="28"/>
          <w:szCs w:val="28"/>
        </w:rPr>
        <w:t>аниженный уровень</w:t>
      </w:r>
      <w:r>
        <w:rPr>
          <w:sz w:val="28"/>
          <w:szCs w:val="28"/>
        </w:rPr>
        <w:t xml:space="preserve"> самооценки демонстрируют 3</w:t>
      </w:r>
      <w:r w:rsidRPr="00C32346">
        <w:rPr>
          <w:sz w:val="28"/>
          <w:szCs w:val="28"/>
        </w:rPr>
        <w:t xml:space="preserve">% выпускников детского сада, то есть большинство детей считают себя хорошими, </w:t>
      </w:r>
      <w:r>
        <w:rPr>
          <w:sz w:val="28"/>
          <w:szCs w:val="28"/>
        </w:rPr>
        <w:t>добрыми, умными и смелыми, а</w:t>
      </w:r>
      <w:r w:rsidRPr="00C32346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 80 - 140</w:t>
      </w:r>
      <w:r>
        <w:rPr>
          <w:b/>
          <w:sz w:val="28"/>
          <w:szCs w:val="28"/>
        </w:rPr>
        <w:t xml:space="preserve"> </w:t>
      </w:r>
      <w:r w:rsidRPr="00C32346">
        <w:rPr>
          <w:sz w:val="28"/>
          <w:szCs w:val="28"/>
        </w:rPr>
        <w:t>детей по каждой категории, называют себя плохими, зл</w:t>
      </w:r>
      <w:r>
        <w:rPr>
          <w:sz w:val="28"/>
          <w:szCs w:val="28"/>
        </w:rPr>
        <w:t xml:space="preserve">ыми, глупыми и трусливыми. Такие дети, безусловно, составляют </w:t>
      </w:r>
      <w:r w:rsidRPr="00C32346">
        <w:rPr>
          <w:sz w:val="28"/>
          <w:szCs w:val="28"/>
        </w:rPr>
        <w:t>группу риска</w:t>
      </w:r>
      <w:r>
        <w:rPr>
          <w:sz w:val="28"/>
          <w:szCs w:val="28"/>
        </w:rPr>
        <w:t xml:space="preserve"> и с ними необходимо спланировать индивидуальную работу на следующем уровне образования</w:t>
      </w:r>
      <w:r w:rsidRPr="00C32346">
        <w:rPr>
          <w:sz w:val="28"/>
          <w:szCs w:val="28"/>
        </w:rPr>
        <w:t>.</w:t>
      </w:r>
      <w:r>
        <w:rPr>
          <w:sz w:val="28"/>
          <w:szCs w:val="28"/>
        </w:rPr>
        <w:t xml:space="preserve"> Наиболее </w:t>
      </w:r>
      <w:r w:rsidRPr="00C32346">
        <w:rPr>
          <w:sz w:val="28"/>
          <w:szCs w:val="28"/>
        </w:rPr>
        <w:t xml:space="preserve">сформировано </w:t>
      </w:r>
      <w:proofErr w:type="spellStart"/>
      <w:r w:rsidRPr="00C32346">
        <w:rPr>
          <w:sz w:val="28"/>
          <w:szCs w:val="28"/>
        </w:rPr>
        <w:t>самопри</w:t>
      </w:r>
      <w:r>
        <w:rPr>
          <w:sz w:val="28"/>
          <w:szCs w:val="28"/>
        </w:rPr>
        <w:t>н</w:t>
      </w:r>
      <w:r w:rsidRPr="00C32346">
        <w:rPr>
          <w:sz w:val="28"/>
          <w:szCs w:val="28"/>
        </w:rPr>
        <w:t>ятие</w:t>
      </w:r>
      <w:proofErr w:type="spellEnd"/>
      <w:r w:rsidRPr="00C32346">
        <w:rPr>
          <w:sz w:val="28"/>
          <w:szCs w:val="28"/>
        </w:rPr>
        <w:t xml:space="preserve"> по параметру «хороший», менее сформировано «смелый»</w:t>
      </w:r>
      <w:r>
        <w:rPr>
          <w:sz w:val="28"/>
          <w:szCs w:val="28"/>
        </w:rPr>
        <w:t>.</w:t>
      </w:r>
    </w:p>
    <w:p w:rsidR="00F7531A" w:rsidRDefault="00F7531A" w:rsidP="00F7531A">
      <w:pPr>
        <w:ind w:firstLine="708"/>
        <w:jc w:val="both"/>
        <w:rPr>
          <w:sz w:val="28"/>
          <w:szCs w:val="28"/>
        </w:rPr>
      </w:pPr>
      <w:r w:rsidRPr="007D23AA">
        <w:rPr>
          <w:sz w:val="28"/>
          <w:szCs w:val="28"/>
        </w:rPr>
        <w:t xml:space="preserve">Изучение эмоциональной стабильности осуществлялось с помощью методики диагностики тревожности (тест </w:t>
      </w:r>
      <w:proofErr w:type="spellStart"/>
      <w:r w:rsidRPr="007D23AA">
        <w:rPr>
          <w:sz w:val="28"/>
          <w:szCs w:val="28"/>
        </w:rPr>
        <w:t>Тэммл-Дорки-Амен</w:t>
      </w:r>
      <w:proofErr w:type="spellEnd"/>
      <w:r w:rsidRPr="007D23AA">
        <w:rPr>
          <w:sz w:val="28"/>
          <w:szCs w:val="28"/>
        </w:rPr>
        <w:t>).</w:t>
      </w:r>
      <w:r>
        <w:rPr>
          <w:sz w:val="28"/>
          <w:szCs w:val="28"/>
        </w:rPr>
        <w:t xml:space="preserve"> Результаты динамики количества детей с повышенной тревожностью представлены в таблице 3 за 11 лет мониторингового исследования.</w:t>
      </w:r>
    </w:p>
    <w:tbl>
      <w:tblPr>
        <w:tblpPr w:leftFromText="180" w:rightFromText="180" w:vertAnchor="text" w:horzAnchor="margin" w:tblpX="-641" w:tblpY="655"/>
        <w:tblW w:w="11307" w:type="dxa"/>
        <w:tblLayout w:type="fixed"/>
        <w:tblLook w:val="0000"/>
      </w:tblPr>
      <w:tblGrid>
        <w:gridCol w:w="3510"/>
        <w:gridCol w:w="709"/>
        <w:gridCol w:w="708"/>
        <w:gridCol w:w="709"/>
        <w:gridCol w:w="708"/>
        <w:gridCol w:w="710"/>
        <w:gridCol w:w="709"/>
        <w:gridCol w:w="708"/>
        <w:gridCol w:w="709"/>
        <w:gridCol w:w="709"/>
        <w:gridCol w:w="709"/>
        <w:gridCol w:w="709"/>
      </w:tblGrid>
      <w:tr w:rsidR="00F7531A" w:rsidRPr="002639D5" w:rsidTr="00EE00BD">
        <w:trPr>
          <w:trHeight w:val="3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Pr="002639D5" w:rsidRDefault="00F7531A" w:rsidP="00EE00BD">
            <w:pPr>
              <w:jc w:val="center"/>
            </w:pPr>
            <w: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Pr="002639D5" w:rsidRDefault="00F7531A" w:rsidP="00EE00BD">
            <w:pPr>
              <w:jc w:val="center"/>
            </w:pPr>
            <w:r w:rsidRPr="002639D5">
              <w:t>2007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Pr="002639D5" w:rsidRDefault="00F7531A" w:rsidP="00EE00BD">
            <w:pPr>
              <w:jc w:val="center"/>
            </w:pPr>
            <w:r w:rsidRPr="002639D5">
              <w:t xml:space="preserve">2008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Pr="002639D5" w:rsidRDefault="00F7531A" w:rsidP="00EE00BD">
            <w:pPr>
              <w:jc w:val="center"/>
            </w:pPr>
            <w:r w:rsidRPr="002639D5">
              <w:t xml:space="preserve">2009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Pr="002639D5" w:rsidRDefault="00F7531A" w:rsidP="00EE00BD">
            <w:pPr>
              <w:jc w:val="center"/>
            </w:pPr>
            <w:r w:rsidRPr="002639D5">
              <w:t xml:space="preserve">2010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Pr="002639D5" w:rsidRDefault="00F7531A" w:rsidP="00EE00BD">
            <w:pPr>
              <w:jc w:val="center"/>
            </w:pPr>
            <w:r w:rsidRPr="002639D5">
              <w:t xml:space="preserve">2011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1A" w:rsidRPr="002639D5" w:rsidRDefault="00F7531A" w:rsidP="00EE00BD">
            <w:pPr>
              <w:jc w:val="center"/>
            </w:pPr>
            <w:r w:rsidRPr="002639D5">
              <w:t xml:space="preserve">2012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Pr="002639D5" w:rsidRDefault="00F7531A" w:rsidP="00EE00BD">
            <w:pPr>
              <w:jc w:val="center"/>
            </w:pPr>
            <w:r w:rsidRPr="002639D5"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Pr="002639D5" w:rsidRDefault="00F7531A" w:rsidP="00EE00BD">
            <w:pPr>
              <w:jc w:val="center"/>
            </w:pPr>
            <w:r w:rsidRPr="002639D5">
              <w:t>2014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Pr="002639D5" w:rsidRDefault="00F7531A" w:rsidP="00EE00BD">
            <w:pPr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Default="00F7531A" w:rsidP="00EE00BD">
            <w:pPr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Default="00F7531A" w:rsidP="00EE00BD">
            <w:pPr>
              <w:jc w:val="center"/>
            </w:pPr>
            <w:r>
              <w:t>2017</w:t>
            </w:r>
          </w:p>
        </w:tc>
      </w:tr>
      <w:tr w:rsidR="00F7531A" w:rsidRPr="002639D5" w:rsidTr="00EE00BD">
        <w:trPr>
          <w:trHeight w:val="30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Pr="002639D5" w:rsidRDefault="00F7531A" w:rsidP="00EE00BD">
            <w:pPr>
              <w:jc w:val="center"/>
            </w:pPr>
            <w:r w:rsidRPr="002639D5">
              <w:t>Эмоциональная устойчивость</w:t>
            </w:r>
            <w:r>
              <w:t>/ тревожность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Default="00F7531A" w:rsidP="00EE00BD">
            <w:pPr>
              <w:pStyle w:val="21"/>
              <w:jc w:val="center"/>
              <w:rPr>
                <w:bCs/>
                <w:sz w:val="24"/>
              </w:rPr>
            </w:pPr>
          </w:p>
          <w:p w:rsidR="00F7531A" w:rsidRPr="002639D5" w:rsidRDefault="00F7531A" w:rsidP="00EE00BD">
            <w:pPr>
              <w:pStyle w:val="21"/>
              <w:jc w:val="center"/>
              <w:rPr>
                <w:bCs/>
                <w:sz w:val="24"/>
              </w:rPr>
            </w:pPr>
            <w:r w:rsidRPr="002639D5">
              <w:rPr>
                <w:bCs/>
                <w:sz w:val="24"/>
              </w:rPr>
              <w:t>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Pr="002639D5" w:rsidRDefault="00F7531A" w:rsidP="00EE00BD">
            <w:pPr>
              <w:pStyle w:val="21"/>
              <w:jc w:val="center"/>
              <w:rPr>
                <w:sz w:val="24"/>
              </w:rPr>
            </w:pPr>
            <w:r w:rsidRPr="002639D5">
              <w:rPr>
                <w:sz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Pr="002639D5" w:rsidRDefault="00F7531A" w:rsidP="00EE00BD">
            <w:pPr>
              <w:pStyle w:val="21"/>
              <w:jc w:val="center"/>
              <w:rPr>
                <w:sz w:val="24"/>
                <w:lang w:val="en-US"/>
              </w:rPr>
            </w:pPr>
            <w:r w:rsidRPr="002639D5">
              <w:rPr>
                <w:sz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Pr="002639D5" w:rsidRDefault="00F7531A" w:rsidP="00EE00BD">
            <w:pPr>
              <w:pStyle w:val="21"/>
              <w:jc w:val="center"/>
              <w:rPr>
                <w:sz w:val="24"/>
              </w:rPr>
            </w:pPr>
            <w:r w:rsidRPr="002639D5">
              <w:rPr>
                <w:sz w:val="24"/>
              </w:rPr>
              <w:t>4,9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Pr="002639D5" w:rsidRDefault="00F7531A" w:rsidP="00EE00BD">
            <w:pPr>
              <w:pStyle w:val="21"/>
              <w:jc w:val="center"/>
              <w:rPr>
                <w:sz w:val="24"/>
              </w:rPr>
            </w:pPr>
            <w:r w:rsidRPr="002639D5">
              <w:rPr>
                <w:sz w:val="24"/>
              </w:rPr>
              <w:t>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Pr="002639D5" w:rsidRDefault="00F7531A" w:rsidP="00EE00BD">
            <w:pPr>
              <w:pStyle w:val="21"/>
              <w:jc w:val="center"/>
              <w:rPr>
                <w:sz w:val="24"/>
              </w:rPr>
            </w:pPr>
            <w:r w:rsidRPr="002639D5">
              <w:rPr>
                <w:sz w:val="24"/>
              </w:rPr>
              <w:t>5,3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Pr="002639D5" w:rsidRDefault="00F7531A" w:rsidP="00EE00BD">
            <w:pPr>
              <w:pStyle w:val="21"/>
              <w:jc w:val="center"/>
              <w:rPr>
                <w:sz w:val="24"/>
              </w:rPr>
            </w:pPr>
            <w:r w:rsidRPr="002639D5">
              <w:rPr>
                <w:sz w:val="24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Pr="002639D5" w:rsidRDefault="00F7531A" w:rsidP="00EE00BD">
            <w:pPr>
              <w:pStyle w:val="21"/>
              <w:jc w:val="center"/>
              <w:rPr>
                <w:sz w:val="24"/>
              </w:rPr>
            </w:pPr>
            <w:r w:rsidRPr="002639D5">
              <w:rPr>
                <w:sz w:val="24"/>
              </w:rPr>
              <w:t>10,9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Pr="002639D5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</w:p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</w:tbl>
    <w:p w:rsidR="00F7531A" w:rsidRPr="00BA26A8" w:rsidRDefault="00F7531A" w:rsidP="00F7531A">
      <w:pPr>
        <w:ind w:firstLine="708"/>
        <w:jc w:val="right"/>
      </w:pPr>
      <w:r w:rsidRPr="00BA26A8">
        <w:t>Таблица 3.</w:t>
      </w:r>
    </w:p>
    <w:p w:rsidR="00F7531A" w:rsidRDefault="00F7531A" w:rsidP="00F7531A">
      <w:pPr>
        <w:jc w:val="both"/>
        <w:rPr>
          <w:sz w:val="28"/>
          <w:szCs w:val="28"/>
        </w:rPr>
      </w:pPr>
    </w:p>
    <w:p w:rsidR="00F7531A" w:rsidRPr="006E18A6" w:rsidRDefault="00F7531A" w:rsidP="00F753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18A6">
        <w:rPr>
          <w:sz w:val="28"/>
          <w:szCs w:val="28"/>
        </w:rPr>
        <w:t xml:space="preserve">По результатам диагностики </w:t>
      </w:r>
      <w:r>
        <w:rPr>
          <w:sz w:val="28"/>
          <w:szCs w:val="28"/>
        </w:rPr>
        <w:t>11,6</w:t>
      </w:r>
      <w:r w:rsidRPr="006E18A6">
        <w:rPr>
          <w:sz w:val="28"/>
          <w:szCs w:val="28"/>
        </w:rPr>
        <w:t xml:space="preserve">%, это </w:t>
      </w:r>
      <w:r>
        <w:rPr>
          <w:sz w:val="28"/>
          <w:szCs w:val="28"/>
        </w:rPr>
        <w:t xml:space="preserve">445 </w:t>
      </w:r>
      <w:r w:rsidRPr="006E18A6">
        <w:rPr>
          <w:sz w:val="28"/>
          <w:szCs w:val="28"/>
        </w:rPr>
        <w:t>детей</w:t>
      </w:r>
      <w:r>
        <w:rPr>
          <w:sz w:val="28"/>
          <w:szCs w:val="28"/>
        </w:rPr>
        <w:t xml:space="preserve"> (2013 – </w:t>
      </w:r>
      <w:r w:rsidRPr="006E18A6">
        <w:rPr>
          <w:sz w:val="28"/>
          <w:szCs w:val="28"/>
        </w:rPr>
        <w:t>289</w:t>
      </w:r>
      <w:r>
        <w:rPr>
          <w:sz w:val="28"/>
          <w:szCs w:val="28"/>
        </w:rPr>
        <w:t>; 2014 – 355, 2015 – 328, 2016 - 352)</w:t>
      </w:r>
      <w:r w:rsidRPr="006E18A6">
        <w:rPr>
          <w:sz w:val="28"/>
          <w:szCs w:val="28"/>
        </w:rPr>
        <w:t xml:space="preserve">, имеют отклонения, т.е. выраженные на высоком уровне показатели тревожности. </w:t>
      </w:r>
      <w:r>
        <w:rPr>
          <w:sz w:val="28"/>
          <w:szCs w:val="28"/>
        </w:rPr>
        <w:t xml:space="preserve">Повышенная тревожность этих дошкольников должна учитываться </w:t>
      </w:r>
      <w:r w:rsidRPr="006E18A6">
        <w:rPr>
          <w:sz w:val="28"/>
          <w:szCs w:val="28"/>
        </w:rPr>
        <w:t xml:space="preserve">при сопровождении адаптации детей к обучению в школе. </w:t>
      </w:r>
    </w:p>
    <w:p w:rsidR="00F7531A" w:rsidRDefault="00F7531A" w:rsidP="00F7531A">
      <w:pPr>
        <w:ind w:firstLine="709"/>
        <w:jc w:val="both"/>
        <w:rPr>
          <w:sz w:val="28"/>
          <w:szCs w:val="28"/>
        </w:rPr>
      </w:pPr>
      <w:r w:rsidRPr="00C32346">
        <w:rPr>
          <w:sz w:val="28"/>
          <w:szCs w:val="28"/>
        </w:rPr>
        <w:t>Изучение мотивации традиционно проводится в ходе психологического мониторинга и является важной составляющей личностного компонента готовности к обучению.</w:t>
      </w:r>
    </w:p>
    <w:p w:rsidR="00F7531A" w:rsidRDefault="00F7531A" w:rsidP="00F75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Диаграммы 1 видно, что у большинства детей преобладает познавательная мотивация (42,8%</w:t>
      </w:r>
      <w:r w:rsidRPr="00C32346">
        <w:rPr>
          <w:sz w:val="28"/>
          <w:szCs w:val="28"/>
        </w:rPr>
        <w:t>), второй по з</w:t>
      </w:r>
      <w:r>
        <w:rPr>
          <w:sz w:val="28"/>
          <w:szCs w:val="28"/>
        </w:rPr>
        <w:t>начимости мотив достижения (19,7%),</w:t>
      </w:r>
      <w:r w:rsidRPr="00C32346">
        <w:rPr>
          <w:sz w:val="28"/>
          <w:szCs w:val="28"/>
        </w:rPr>
        <w:t xml:space="preserve"> на тре</w:t>
      </w:r>
      <w:r>
        <w:rPr>
          <w:sz w:val="28"/>
          <w:szCs w:val="28"/>
        </w:rPr>
        <w:t>тьей позиции – мотив общения (17,3%</w:t>
      </w:r>
      <w:r w:rsidRPr="00C32346">
        <w:rPr>
          <w:sz w:val="28"/>
          <w:szCs w:val="28"/>
        </w:rPr>
        <w:t>), на четвертой – игровой</w:t>
      </w:r>
      <w:r>
        <w:rPr>
          <w:sz w:val="28"/>
          <w:szCs w:val="28"/>
        </w:rPr>
        <w:t xml:space="preserve"> (8%)</w:t>
      </w:r>
      <w:r w:rsidRPr="00C32346">
        <w:rPr>
          <w:sz w:val="28"/>
          <w:szCs w:val="28"/>
        </w:rPr>
        <w:t>.</w:t>
      </w:r>
      <w:r>
        <w:rPr>
          <w:sz w:val="28"/>
          <w:szCs w:val="28"/>
        </w:rPr>
        <w:t xml:space="preserve"> У остальных детей мотивы не выражены (11,7%).</w:t>
      </w:r>
    </w:p>
    <w:p w:rsidR="00F7531A" w:rsidRDefault="00F7531A" w:rsidP="00F7531A">
      <w:pPr>
        <w:ind w:firstLine="709"/>
        <w:jc w:val="right"/>
      </w:pPr>
      <w:r w:rsidRPr="00287D95">
        <w:t>Диаграмма 1.</w:t>
      </w:r>
    </w:p>
    <w:p w:rsidR="00F7531A" w:rsidRDefault="00F7531A" w:rsidP="00F7531A">
      <w:pPr>
        <w:jc w:val="right"/>
      </w:pPr>
      <w:r>
        <w:rPr>
          <w:noProof/>
          <w:lang w:eastAsia="ru-RU"/>
        </w:rPr>
        <w:drawing>
          <wp:inline distT="0" distB="0" distL="0" distR="0">
            <wp:extent cx="6058439" cy="2356336"/>
            <wp:effectExtent l="16151" t="5229" r="807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7531A" w:rsidRDefault="00F7531A" w:rsidP="00F7531A">
      <w:pPr>
        <w:ind w:firstLine="709"/>
        <w:jc w:val="right"/>
      </w:pPr>
    </w:p>
    <w:p w:rsidR="0060665D" w:rsidRDefault="0060665D" w:rsidP="006066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346">
        <w:rPr>
          <w:sz w:val="28"/>
          <w:szCs w:val="28"/>
        </w:rPr>
        <w:lastRenderedPageBreak/>
        <w:t xml:space="preserve">Обычно, дети, подготовленные к школьному обучению, приходят в первый класс либо с выраженным </w:t>
      </w:r>
      <w:r w:rsidRPr="00051012">
        <w:rPr>
          <w:sz w:val="28"/>
          <w:szCs w:val="28"/>
        </w:rPr>
        <w:t>познавательным мотивом</w:t>
      </w:r>
      <w:r w:rsidRPr="00C32346">
        <w:rPr>
          <w:sz w:val="28"/>
          <w:szCs w:val="28"/>
        </w:rPr>
        <w:t xml:space="preserve">, либо с </w:t>
      </w:r>
      <w:r w:rsidRPr="00051012">
        <w:rPr>
          <w:sz w:val="28"/>
          <w:szCs w:val="28"/>
        </w:rPr>
        <w:t>мотивом достижения.</w:t>
      </w:r>
      <w:r>
        <w:rPr>
          <w:sz w:val="28"/>
          <w:szCs w:val="28"/>
        </w:rPr>
        <w:t xml:space="preserve"> В норме, в течение</w:t>
      </w:r>
      <w:r w:rsidRPr="00C32346">
        <w:rPr>
          <w:sz w:val="28"/>
          <w:szCs w:val="28"/>
        </w:rPr>
        <w:t xml:space="preserve"> первого года обучения у успешных детей происходит постепенная переориентация с мотивации достижения на </w:t>
      </w:r>
      <w:proofErr w:type="gramStart"/>
      <w:r w:rsidRPr="00C32346">
        <w:rPr>
          <w:sz w:val="28"/>
          <w:szCs w:val="28"/>
        </w:rPr>
        <w:t>познав</w:t>
      </w:r>
      <w:r>
        <w:rPr>
          <w:sz w:val="28"/>
          <w:szCs w:val="28"/>
        </w:rPr>
        <w:t>ательную</w:t>
      </w:r>
      <w:proofErr w:type="gramEnd"/>
      <w:r>
        <w:rPr>
          <w:sz w:val="28"/>
          <w:szCs w:val="28"/>
        </w:rPr>
        <w:t>, при сохранении потреб</w:t>
      </w:r>
      <w:r w:rsidRPr="00C32346">
        <w:rPr>
          <w:sz w:val="28"/>
          <w:szCs w:val="28"/>
        </w:rPr>
        <w:t xml:space="preserve">ности в достижении в качестве вспомогательной. Таким образом, </w:t>
      </w:r>
      <w:r>
        <w:rPr>
          <w:sz w:val="28"/>
          <w:szCs w:val="28"/>
        </w:rPr>
        <w:t>63</w:t>
      </w:r>
      <w:r w:rsidRPr="00051012">
        <w:rPr>
          <w:sz w:val="28"/>
          <w:szCs w:val="28"/>
        </w:rPr>
        <w:t>%</w:t>
      </w:r>
      <w:r w:rsidRPr="00C32346">
        <w:rPr>
          <w:sz w:val="28"/>
          <w:szCs w:val="28"/>
        </w:rPr>
        <w:t xml:space="preserve"> будущих первоклассников имеют благоприятную мотивацию для начала школьного обучения.</w:t>
      </w:r>
    </w:p>
    <w:p w:rsidR="00F7531A" w:rsidRDefault="00F7531A" w:rsidP="00F75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346">
        <w:rPr>
          <w:sz w:val="28"/>
          <w:szCs w:val="28"/>
        </w:rPr>
        <w:t xml:space="preserve">Если в структуре мотивации преобладает </w:t>
      </w:r>
      <w:r w:rsidRPr="000F4C55">
        <w:rPr>
          <w:sz w:val="28"/>
          <w:szCs w:val="28"/>
        </w:rPr>
        <w:t>мотив общения</w:t>
      </w:r>
      <w:r w:rsidRPr="00C323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(17,8</w:t>
      </w:r>
      <w:r w:rsidRPr="00C32346">
        <w:rPr>
          <w:sz w:val="28"/>
          <w:szCs w:val="28"/>
        </w:rPr>
        <w:t>%), то это говорит о том, что главный интерес, который ребенок находит в школе - это общение с товарищами. Такая картина наблюдается в большинстве случаев у чрезмерно общительных детей, хороших коммуникаторов, которые могут иногда занимать позицию эмо</w:t>
      </w:r>
      <w:r>
        <w:rPr>
          <w:sz w:val="28"/>
          <w:szCs w:val="28"/>
        </w:rPr>
        <w:t>цио</w:t>
      </w:r>
      <w:r w:rsidRPr="00C32346">
        <w:rPr>
          <w:sz w:val="28"/>
          <w:szCs w:val="28"/>
        </w:rPr>
        <w:t>нальных лидеров</w:t>
      </w:r>
    </w:p>
    <w:p w:rsidR="00F7531A" w:rsidRPr="00C32346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346">
        <w:rPr>
          <w:sz w:val="28"/>
          <w:szCs w:val="28"/>
        </w:rPr>
        <w:t xml:space="preserve">Выбор </w:t>
      </w:r>
      <w:r w:rsidRPr="000F4C55">
        <w:rPr>
          <w:sz w:val="28"/>
          <w:szCs w:val="28"/>
        </w:rPr>
        <w:t xml:space="preserve">игровой </w:t>
      </w:r>
      <w:r>
        <w:rPr>
          <w:sz w:val="28"/>
          <w:szCs w:val="28"/>
        </w:rPr>
        <w:t xml:space="preserve">(8%) </w:t>
      </w:r>
      <w:r w:rsidRPr="000F4C55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</w:t>
      </w:r>
      <w:r w:rsidRPr="00C32346">
        <w:rPr>
          <w:sz w:val="28"/>
          <w:szCs w:val="28"/>
        </w:rPr>
        <w:t>в возрасте 7 лет и старше свидетельствует о некоторой незрелости психики ребе</w:t>
      </w:r>
      <w:r>
        <w:rPr>
          <w:sz w:val="28"/>
          <w:szCs w:val="28"/>
        </w:rPr>
        <w:t>нка. Как правило, такие дети ус</w:t>
      </w:r>
      <w:r w:rsidRPr="00C32346">
        <w:rPr>
          <w:sz w:val="28"/>
          <w:szCs w:val="28"/>
        </w:rPr>
        <w:t xml:space="preserve">пешно обучаются только в игровой развлекательной форме и не способны к длительной концентрации мыслительных усилий. Игровая мотивация часто преобладает у детей с задержкой психического развития. Однако нередко встречается и у учащихся с высоким уровнем интеллекта. При этом дети могут отличаться высокой </w:t>
      </w:r>
      <w:proofErr w:type="spellStart"/>
      <w:r w:rsidRPr="00C32346">
        <w:rPr>
          <w:sz w:val="28"/>
          <w:szCs w:val="28"/>
        </w:rPr>
        <w:t>креативностью</w:t>
      </w:r>
      <w:proofErr w:type="spellEnd"/>
      <w:r w:rsidRPr="00C32346">
        <w:rPr>
          <w:sz w:val="28"/>
          <w:szCs w:val="28"/>
        </w:rPr>
        <w:t>, сообразительностью, быстрыми реакциями, повышенной импульсивностью. Они хорошо работают в поисковом режиме с новыми незнакомыми задачами, но быстро теряют интерес к занятиям при необходимости кропотливой работы.</w:t>
      </w:r>
      <w:r>
        <w:rPr>
          <w:sz w:val="28"/>
          <w:szCs w:val="28"/>
        </w:rPr>
        <w:t xml:space="preserve"> Учителям необходимо подбирать для детей с игровой мотивацией соответствующие методы и приемы. В этом учебном году 307 детей поступят в школу с игровой мотивацией.</w:t>
      </w:r>
    </w:p>
    <w:p w:rsidR="00F7531A" w:rsidRPr="00D00AC0" w:rsidRDefault="00F7531A" w:rsidP="00F753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Обратимся к Таблице 4 с целью изучения мотивации дошкольников в период с 2007 по 2017гг. </w:t>
      </w:r>
    </w:p>
    <w:p w:rsidR="00F7531A" w:rsidRPr="00BA26A8" w:rsidRDefault="00F7531A" w:rsidP="00F7531A">
      <w:pPr>
        <w:ind w:firstLine="708"/>
        <w:jc w:val="right"/>
      </w:pPr>
      <w:r w:rsidRPr="00BA26A8">
        <w:t xml:space="preserve">Таблица 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76"/>
        <w:gridCol w:w="1876"/>
        <w:gridCol w:w="1876"/>
        <w:gridCol w:w="1876"/>
      </w:tblGrid>
      <w:tr w:rsidR="00F7531A" w:rsidRPr="00D523A5" w:rsidTr="00EE00BD">
        <w:tc>
          <w:tcPr>
            <w:tcW w:w="1368" w:type="dxa"/>
            <w:vMerge w:val="restart"/>
            <w:vAlign w:val="center"/>
          </w:tcPr>
          <w:p w:rsidR="00F7531A" w:rsidRPr="00D523A5" w:rsidRDefault="00F7531A" w:rsidP="00EE00BD">
            <w:pPr>
              <w:jc w:val="center"/>
            </w:pPr>
            <w:r w:rsidRPr="00D523A5">
              <w:t>Год</w:t>
            </w:r>
          </w:p>
        </w:tc>
        <w:tc>
          <w:tcPr>
            <w:tcW w:w="7504" w:type="dxa"/>
            <w:gridSpan w:val="4"/>
            <w:vAlign w:val="center"/>
          </w:tcPr>
          <w:p w:rsidR="00F7531A" w:rsidRPr="00D523A5" w:rsidRDefault="00F7531A" w:rsidP="00EE00BD">
            <w:pPr>
              <w:jc w:val="center"/>
            </w:pPr>
            <w:r w:rsidRPr="00D523A5">
              <w:t>Ведущий мотив (кол-во детей</w:t>
            </w:r>
            <w:proofErr w:type="gramStart"/>
            <w:r w:rsidRPr="00D523A5">
              <w:t>, %)</w:t>
            </w:r>
            <w:proofErr w:type="gramEnd"/>
          </w:p>
        </w:tc>
      </w:tr>
      <w:tr w:rsidR="00F7531A" w:rsidRPr="00D523A5" w:rsidTr="00EE00BD">
        <w:tc>
          <w:tcPr>
            <w:tcW w:w="1368" w:type="dxa"/>
            <w:vMerge/>
            <w:vAlign w:val="center"/>
          </w:tcPr>
          <w:p w:rsidR="00F7531A" w:rsidRPr="00D523A5" w:rsidRDefault="00F7531A" w:rsidP="00EE00BD">
            <w:pPr>
              <w:jc w:val="center"/>
            </w:pP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игровой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t>познавательный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</w:pPr>
            <w:r w:rsidRPr="00D523A5">
              <w:t>общения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достижения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2007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12,7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18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44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18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2008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13,5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18,6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41,3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26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  <w:lang w:val="en-US"/>
              </w:rPr>
            </w:pPr>
            <w:r w:rsidRPr="000F14A0">
              <w:rPr>
                <w:bCs/>
              </w:rPr>
              <w:t>20</w:t>
            </w:r>
            <w:r w:rsidRPr="00D523A5">
              <w:rPr>
                <w:bCs/>
                <w:lang w:val="en-US"/>
              </w:rPr>
              <w:t>09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  <w:lang w:val="en-US"/>
              </w:rPr>
            </w:pPr>
            <w:r w:rsidRPr="00D523A5">
              <w:rPr>
                <w:bCs/>
                <w:lang w:val="en-US"/>
              </w:rPr>
              <w:t>13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  <w:lang w:val="en-US"/>
              </w:rPr>
            </w:pPr>
            <w:r w:rsidRPr="00D523A5">
              <w:rPr>
                <w:bCs/>
                <w:lang w:val="en-US"/>
              </w:rPr>
              <w:t>39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  <w:lang w:val="en-US"/>
              </w:rPr>
            </w:pPr>
            <w:r w:rsidRPr="00D523A5">
              <w:rPr>
                <w:bCs/>
                <w:lang w:val="en-US"/>
              </w:rPr>
              <w:t>19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  <w:lang w:val="en-US"/>
              </w:rPr>
            </w:pPr>
            <w:r w:rsidRPr="00D523A5">
              <w:rPr>
                <w:bCs/>
                <w:lang w:val="en-US"/>
              </w:rPr>
              <w:t>25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2010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14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17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38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21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2011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10,1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43,0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16,0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23,4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2012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11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48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18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23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2013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10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48,5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17,4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23,9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 w:rsidRPr="00D523A5">
              <w:rPr>
                <w:bCs/>
              </w:rPr>
              <w:t>2014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17,4</w:t>
            </w:r>
          </w:p>
        </w:tc>
        <w:tc>
          <w:tcPr>
            <w:tcW w:w="1876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Pr="00D523A5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17,9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22,2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7,3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44,1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16,4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20,4</w:t>
            </w:r>
          </w:p>
        </w:tc>
      </w:tr>
      <w:tr w:rsidR="00F7531A" w:rsidRPr="00D523A5" w:rsidTr="00EE00BD">
        <w:tc>
          <w:tcPr>
            <w:tcW w:w="1368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1876" w:type="dxa"/>
            <w:vAlign w:val="center"/>
          </w:tcPr>
          <w:p w:rsidR="00F7531A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19,7</w:t>
            </w:r>
          </w:p>
        </w:tc>
      </w:tr>
    </w:tbl>
    <w:p w:rsidR="00F7531A" w:rsidRPr="00D00AC0" w:rsidRDefault="00F7531A" w:rsidP="00F753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Анализируя представленные данные, можно сделать вывод, что с 2007г. до 2009г и в 2010г. преобладал мотив общения. Преобладание познавательной мотивации выступает на первое место в 2009г. и с 2011г. он занимает стабильное первое место. С этого же периода отмечено снижение игрового мотива и скачок </w:t>
      </w:r>
      <w:r w:rsidR="0060665D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тревожности детей.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Анализируя представленные данные, можно предположить, что причиной роста тревожности является </w:t>
      </w:r>
      <w:r>
        <w:rPr>
          <w:sz w:val="28"/>
          <w:szCs w:val="28"/>
        </w:rPr>
        <w:lastRenderedPageBreak/>
        <w:t>чрезмерное желание родителей определить ребенка в самую лучшую школу, гимназию с усиленной программой, не учитывая природные данные и возможности ребенка. Это предполагает, соответственно, усиленное посещение ребенком дополнительных занятий, развивающих школ и курсов. А так же ведение бесед о важности и нужности обучения и возложении больших надежд на ребенка. Познавательная мотивация растет, но и уровень ответственности, повышенных требований вместе с ней.</w:t>
      </w:r>
    </w:p>
    <w:p w:rsidR="00F7531A" w:rsidRPr="00D00AC0" w:rsidRDefault="00F7531A" w:rsidP="00F7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сравнению с результатами прошлого года немного уменьшилось количество детей с познавательным мотивом и мотивом достижения за счет увеличения количества детей, у которых преобладает игровой мотив и мотив общения. Количество детей с невыраженным мотивом с течение двух лет составляет 11%.</w:t>
      </w:r>
    </w:p>
    <w:p w:rsidR="00F7531A" w:rsidRPr="003D3F63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346">
        <w:rPr>
          <w:sz w:val="28"/>
          <w:szCs w:val="28"/>
        </w:rPr>
        <w:t xml:space="preserve">Определение уровня </w:t>
      </w:r>
      <w:proofErr w:type="spellStart"/>
      <w:r w:rsidRPr="00C32346">
        <w:rPr>
          <w:sz w:val="28"/>
          <w:szCs w:val="28"/>
        </w:rPr>
        <w:t>сформированности</w:t>
      </w:r>
      <w:proofErr w:type="spellEnd"/>
      <w:r w:rsidRPr="00C32346">
        <w:rPr>
          <w:sz w:val="28"/>
          <w:szCs w:val="28"/>
        </w:rPr>
        <w:t xml:space="preserve"> предпосылок </w:t>
      </w:r>
      <w:r w:rsidRPr="00C32346">
        <w:rPr>
          <w:b/>
          <w:sz w:val="28"/>
          <w:szCs w:val="28"/>
        </w:rPr>
        <w:t>коммуникативных</w:t>
      </w:r>
      <w:r w:rsidRPr="00C32346">
        <w:rPr>
          <w:sz w:val="28"/>
          <w:szCs w:val="28"/>
        </w:rPr>
        <w:t xml:space="preserve"> УУД проводилось н</w:t>
      </w:r>
      <w:r>
        <w:rPr>
          <w:sz w:val="28"/>
          <w:szCs w:val="28"/>
        </w:rPr>
        <w:t xml:space="preserve">а основании оценки показателей </w:t>
      </w:r>
      <w:r w:rsidRPr="00C32346">
        <w:rPr>
          <w:sz w:val="28"/>
          <w:szCs w:val="28"/>
        </w:rPr>
        <w:t>интегративных качеств</w:t>
      </w:r>
      <w:r>
        <w:rPr>
          <w:sz w:val="28"/>
          <w:szCs w:val="28"/>
        </w:rPr>
        <w:t xml:space="preserve"> (Таблица 5)</w:t>
      </w:r>
      <w:r w:rsidRPr="00C32346">
        <w:rPr>
          <w:sz w:val="28"/>
          <w:szCs w:val="28"/>
        </w:rPr>
        <w:t>.</w:t>
      </w:r>
    </w:p>
    <w:p w:rsidR="00F7531A" w:rsidRPr="00155A59" w:rsidRDefault="00F7531A" w:rsidP="00F7531A">
      <w:pPr>
        <w:ind w:firstLine="709"/>
        <w:jc w:val="right"/>
        <w:rPr>
          <w:b/>
        </w:rPr>
      </w:pPr>
      <w:r w:rsidRPr="00155A59">
        <w:t xml:space="preserve">Таблица 5. 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11"/>
        <w:gridCol w:w="709"/>
        <w:gridCol w:w="707"/>
        <w:gridCol w:w="708"/>
        <w:gridCol w:w="708"/>
        <w:gridCol w:w="709"/>
        <w:gridCol w:w="709"/>
        <w:gridCol w:w="709"/>
        <w:gridCol w:w="709"/>
        <w:gridCol w:w="708"/>
        <w:gridCol w:w="709"/>
        <w:gridCol w:w="709"/>
      </w:tblGrid>
      <w:tr w:rsidR="00F7531A" w:rsidRPr="00DD7B60" w:rsidTr="00EE00BD">
        <w:tc>
          <w:tcPr>
            <w:tcW w:w="2694" w:type="dxa"/>
            <w:vMerge w:val="restart"/>
          </w:tcPr>
          <w:p w:rsidR="00F7531A" w:rsidRPr="00DD7B60" w:rsidRDefault="00F7531A" w:rsidP="00EE00BD">
            <w:pPr>
              <w:jc w:val="both"/>
            </w:pPr>
            <w:r w:rsidRPr="00025054">
              <w:rPr>
                <w:bCs/>
              </w:rPr>
              <w:t>Показатель</w:t>
            </w:r>
          </w:p>
        </w:tc>
        <w:tc>
          <w:tcPr>
            <w:tcW w:w="8505" w:type="dxa"/>
            <w:gridSpan w:val="12"/>
          </w:tcPr>
          <w:p w:rsidR="00F7531A" w:rsidRPr="00DD7B60" w:rsidRDefault="00F7531A" w:rsidP="00EE00BD">
            <w:pPr>
              <w:jc w:val="both"/>
            </w:pPr>
            <w:r w:rsidRPr="00025054">
              <w:rPr>
                <w:bCs/>
              </w:rPr>
              <w:t>Проявление показателя</w:t>
            </w:r>
          </w:p>
        </w:tc>
      </w:tr>
      <w:tr w:rsidR="00F7531A" w:rsidRPr="00DD7B60" w:rsidTr="00EE00BD">
        <w:tc>
          <w:tcPr>
            <w:tcW w:w="2694" w:type="dxa"/>
            <w:vMerge/>
          </w:tcPr>
          <w:p w:rsidR="00F7531A" w:rsidRPr="00DD7B60" w:rsidRDefault="00F7531A" w:rsidP="00EE00BD">
            <w:pPr>
              <w:jc w:val="both"/>
            </w:pPr>
          </w:p>
        </w:tc>
        <w:tc>
          <w:tcPr>
            <w:tcW w:w="2835" w:type="dxa"/>
            <w:gridSpan w:val="4"/>
          </w:tcPr>
          <w:p w:rsidR="00F7531A" w:rsidRPr="00025054" w:rsidRDefault="00F7531A" w:rsidP="00EE00BD">
            <w:pPr>
              <w:jc w:val="both"/>
              <w:rPr>
                <w:bCs/>
              </w:rPr>
            </w:pPr>
            <w:r w:rsidRPr="00025054">
              <w:rPr>
                <w:bCs/>
              </w:rPr>
              <w:t>0 - не наблюдается</w:t>
            </w:r>
          </w:p>
          <w:p w:rsidR="00F7531A" w:rsidRPr="00DD7B60" w:rsidRDefault="00F7531A" w:rsidP="00EE00BD">
            <w:pPr>
              <w:jc w:val="both"/>
            </w:pPr>
            <w:r w:rsidRPr="00025054">
              <w:rPr>
                <w:bCs/>
              </w:rPr>
              <w:t>(низкий уровень)</w:t>
            </w:r>
          </w:p>
        </w:tc>
        <w:tc>
          <w:tcPr>
            <w:tcW w:w="2835" w:type="dxa"/>
            <w:gridSpan w:val="4"/>
          </w:tcPr>
          <w:p w:rsidR="00F7531A" w:rsidRPr="00DD7B60" w:rsidRDefault="00F7531A" w:rsidP="00EE00BD">
            <w:pPr>
              <w:jc w:val="both"/>
            </w:pPr>
            <w:r w:rsidRPr="00025054">
              <w:rPr>
                <w:bCs/>
              </w:rPr>
              <w:t>1 - с помощью взрослого (средний уровень)</w:t>
            </w:r>
          </w:p>
        </w:tc>
        <w:tc>
          <w:tcPr>
            <w:tcW w:w="2835" w:type="dxa"/>
            <w:gridSpan w:val="4"/>
          </w:tcPr>
          <w:p w:rsidR="00F7531A" w:rsidRPr="00025054" w:rsidRDefault="00F7531A" w:rsidP="00EE00BD">
            <w:pPr>
              <w:jc w:val="both"/>
              <w:rPr>
                <w:bCs/>
              </w:rPr>
            </w:pPr>
            <w:r w:rsidRPr="00025054">
              <w:rPr>
                <w:bCs/>
              </w:rPr>
              <w:t>2 самостоятельно</w:t>
            </w:r>
          </w:p>
          <w:p w:rsidR="00F7531A" w:rsidRPr="00DD7B60" w:rsidRDefault="00F7531A" w:rsidP="00EE00BD">
            <w:pPr>
              <w:jc w:val="both"/>
            </w:pPr>
            <w:r w:rsidRPr="00025054">
              <w:rPr>
                <w:bCs/>
              </w:rPr>
              <w:t>(высокий уровень)</w:t>
            </w:r>
          </w:p>
        </w:tc>
      </w:tr>
      <w:tr w:rsidR="00F7531A" w:rsidRPr="00DD7B60" w:rsidTr="00EE00BD">
        <w:tc>
          <w:tcPr>
            <w:tcW w:w="2694" w:type="dxa"/>
            <w:vMerge/>
          </w:tcPr>
          <w:p w:rsidR="00F7531A" w:rsidRPr="00DD7B60" w:rsidRDefault="00F7531A" w:rsidP="00EE00BD">
            <w:pPr>
              <w:jc w:val="both"/>
            </w:pPr>
          </w:p>
        </w:tc>
        <w:tc>
          <w:tcPr>
            <w:tcW w:w="711" w:type="dxa"/>
          </w:tcPr>
          <w:p w:rsidR="00F7531A" w:rsidRPr="00DD7B60" w:rsidRDefault="00F7531A" w:rsidP="00EE00BD">
            <w:pPr>
              <w:jc w:val="both"/>
            </w:pPr>
            <w:r w:rsidRPr="00DD7B60">
              <w:t>2014</w:t>
            </w:r>
          </w:p>
        </w:tc>
        <w:tc>
          <w:tcPr>
            <w:tcW w:w="709" w:type="dxa"/>
          </w:tcPr>
          <w:p w:rsidR="00F7531A" w:rsidRPr="00DD7B60" w:rsidRDefault="00F7531A" w:rsidP="00EE00BD">
            <w:pPr>
              <w:jc w:val="both"/>
            </w:pPr>
            <w:r w:rsidRPr="00DD7B60">
              <w:t>2015</w:t>
            </w:r>
          </w:p>
        </w:tc>
        <w:tc>
          <w:tcPr>
            <w:tcW w:w="707" w:type="dxa"/>
          </w:tcPr>
          <w:p w:rsidR="00F7531A" w:rsidRPr="00DD7B60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08" w:type="dxa"/>
          </w:tcPr>
          <w:p w:rsidR="00F7531A" w:rsidRPr="00DD7B60" w:rsidRDefault="00F7531A" w:rsidP="00EE00BD">
            <w:pPr>
              <w:jc w:val="both"/>
            </w:pPr>
            <w:r>
              <w:t>2017</w:t>
            </w:r>
          </w:p>
        </w:tc>
        <w:tc>
          <w:tcPr>
            <w:tcW w:w="708" w:type="dxa"/>
          </w:tcPr>
          <w:p w:rsidR="00F7531A" w:rsidRPr="00DD7B60" w:rsidRDefault="00F7531A" w:rsidP="00EE00BD">
            <w:pPr>
              <w:jc w:val="both"/>
            </w:pPr>
            <w:r w:rsidRPr="00DD7B60">
              <w:t>2014</w:t>
            </w:r>
          </w:p>
        </w:tc>
        <w:tc>
          <w:tcPr>
            <w:tcW w:w="709" w:type="dxa"/>
          </w:tcPr>
          <w:p w:rsidR="00F7531A" w:rsidRPr="00DD7B60" w:rsidRDefault="00F7531A" w:rsidP="00EE00BD">
            <w:pPr>
              <w:jc w:val="both"/>
            </w:pPr>
            <w:r w:rsidRPr="00DD7B60">
              <w:t>2015</w:t>
            </w:r>
          </w:p>
        </w:tc>
        <w:tc>
          <w:tcPr>
            <w:tcW w:w="709" w:type="dxa"/>
          </w:tcPr>
          <w:p w:rsidR="00F7531A" w:rsidRPr="00DD7B60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F7531A" w:rsidRPr="00DD7B60" w:rsidRDefault="00F7531A" w:rsidP="00EE00BD">
            <w:pPr>
              <w:jc w:val="both"/>
            </w:pPr>
            <w:r>
              <w:t>2017</w:t>
            </w:r>
          </w:p>
        </w:tc>
        <w:tc>
          <w:tcPr>
            <w:tcW w:w="709" w:type="dxa"/>
          </w:tcPr>
          <w:p w:rsidR="00F7531A" w:rsidRPr="00DD7B60" w:rsidRDefault="00F7531A" w:rsidP="00EE00BD">
            <w:pPr>
              <w:jc w:val="both"/>
            </w:pPr>
            <w:r w:rsidRPr="00DD7B60">
              <w:t>2014</w:t>
            </w:r>
          </w:p>
        </w:tc>
        <w:tc>
          <w:tcPr>
            <w:tcW w:w="708" w:type="dxa"/>
          </w:tcPr>
          <w:p w:rsidR="00F7531A" w:rsidRPr="00DD7B60" w:rsidRDefault="00F7531A" w:rsidP="00EE00BD">
            <w:pPr>
              <w:jc w:val="both"/>
            </w:pPr>
            <w:r w:rsidRPr="00DD7B60">
              <w:t>2015</w:t>
            </w:r>
          </w:p>
        </w:tc>
        <w:tc>
          <w:tcPr>
            <w:tcW w:w="709" w:type="dxa"/>
          </w:tcPr>
          <w:p w:rsidR="00F7531A" w:rsidRPr="00DD7B60" w:rsidRDefault="00F7531A" w:rsidP="00EE00BD">
            <w:pPr>
              <w:jc w:val="both"/>
            </w:pPr>
            <w:r>
              <w:t>2016</w:t>
            </w:r>
          </w:p>
        </w:tc>
        <w:tc>
          <w:tcPr>
            <w:tcW w:w="709" w:type="dxa"/>
          </w:tcPr>
          <w:p w:rsidR="00F7531A" w:rsidRPr="00DD7B60" w:rsidRDefault="00F7531A" w:rsidP="00EE00BD">
            <w:pPr>
              <w:jc w:val="both"/>
            </w:pPr>
            <w:r>
              <w:t>2017</w:t>
            </w:r>
          </w:p>
        </w:tc>
      </w:tr>
      <w:tr w:rsidR="00F7531A" w:rsidRPr="00DD7B60" w:rsidTr="00EE00BD">
        <w:tc>
          <w:tcPr>
            <w:tcW w:w="2694" w:type="dxa"/>
          </w:tcPr>
          <w:p w:rsidR="00F7531A" w:rsidRPr="00025054" w:rsidRDefault="00F7531A" w:rsidP="00EE00BD">
            <w:pPr>
              <w:jc w:val="both"/>
              <w:rPr>
                <w:b/>
              </w:rPr>
            </w:pPr>
            <w:r w:rsidRPr="00025054">
              <w:rPr>
                <w:spacing w:val="-7"/>
              </w:rPr>
              <w:t>Адекватно пользуется вербальными средствами общения</w:t>
            </w:r>
          </w:p>
        </w:tc>
        <w:tc>
          <w:tcPr>
            <w:tcW w:w="711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1,3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0,4</w:t>
            </w:r>
          </w:p>
        </w:tc>
        <w:tc>
          <w:tcPr>
            <w:tcW w:w="707" w:type="dxa"/>
          </w:tcPr>
          <w:p w:rsidR="00F7531A" w:rsidRDefault="00F7531A" w:rsidP="00EE00BD">
            <w:pPr>
              <w:ind w:right="-108"/>
              <w:jc w:val="center"/>
              <w:rPr>
                <w:color w:val="000000"/>
              </w:rPr>
            </w:pPr>
          </w:p>
          <w:p w:rsidR="00F7531A" w:rsidRPr="00025054" w:rsidRDefault="00F7531A" w:rsidP="00EE00BD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708" w:type="dxa"/>
          </w:tcPr>
          <w:p w:rsidR="00F7531A" w:rsidRDefault="00F7531A" w:rsidP="00EE00BD">
            <w:pPr>
              <w:ind w:right="-108"/>
              <w:rPr>
                <w:color w:val="000000"/>
              </w:rPr>
            </w:pPr>
          </w:p>
          <w:p w:rsidR="00F7531A" w:rsidRPr="00025054" w:rsidRDefault="00F7531A" w:rsidP="00EE00B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19,6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15,3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  <w:rPr>
                <w:color w:val="000000"/>
              </w:rPr>
            </w:pPr>
          </w:p>
          <w:p w:rsidR="00F7531A" w:rsidRPr="00025054" w:rsidRDefault="00F7531A" w:rsidP="00EE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709" w:type="dxa"/>
          </w:tcPr>
          <w:p w:rsidR="00F7531A" w:rsidRDefault="00F7531A" w:rsidP="00EE00BD">
            <w:pPr>
              <w:rPr>
                <w:color w:val="000000"/>
              </w:rPr>
            </w:pPr>
          </w:p>
          <w:p w:rsidR="00F7531A" w:rsidRPr="00025054" w:rsidRDefault="00F7531A" w:rsidP="00EE00BD">
            <w:pPr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79,1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84,3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84,3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86</w:t>
            </w:r>
          </w:p>
        </w:tc>
      </w:tr>
      <w:tr w:rsidR="00F7531A" w:rsidRPr="00DD7B60" w:rsidTr="00EE00BD">
        <w:tc>
          <w:tcPr>
            <w:tcW w:w="2694" w:type="dxa"/>
          </w:tcPr>
          <w:p w:rsidR="00F7531A" w:rsidRPr="00025054" w:rsidRDefault="00F7531A" w:rsidP="00EE00BD">
            <w:pPr>
              <w:jc w:val="both"/>
              <w:rPr>
                <w:b/>
              </w:rPr>
            </w:pPr>
            <w:r w:rsidRPr="00025054">
              <w:rPr>
                <w:spacing w:val="-7"/>
              </w:rPr>
              <w:t>Адекватно пользуется невербальными средствами общения</w:t>
            </w:r>
          </w:p>
        </w:tc>
        <w:tc>
          <w:tcPr>
            <w:tcW w:w="711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1,4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1</w:t>
            </w:r>
          </w:p>
        </w:tc>
        <w:tc>
          <w:tcPr>
            <w:tcW w:w="707" w:type="dxa"/>
          </w:tcPr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Pr="00025054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Pr="00025054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25,4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19,6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Pr="00025054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Pr="00025054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>
              <w:t>73,2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79,4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81,8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82,3</w:t>
            </w:r>
          </w:p>
        </w:tc>
      </w:tr>
      <w:tr w:rsidR="00F7531A" w:rsidRPr="00DD7B60" w:rsidTr="00EE00BD">
        <w:tc>
          <w:tcPr>
            <w:tcW w:w="2694" w:type="dxa"/>
          </w:tcPr>
          <w:p w:rsidR="00F7531A" w:rsidRPr="00025054" w:rsidRDefault="00F7531A" w:rsidP="00EE00BD">
            <w:pPr>
              <w:jc w:val="both"/>
              <w:rPr>
                <w:b/>
              </w:rPr>
            </w:pPr>
            <w:r w:rsidRPr="00025054">
              <w:rPr>
                <w:spacing w:val="-5"/>
              </w:rPr>
              <w:t xml:space="preserve">Способен изменять стиль общения </w:t>
            </w:r>
            <w:r w:rsidRPr="00025054">
              <w:rPr>
                <w:spacing w:val="-4"/>
              </w:rPr>
              <w:t>в зависимо</w:t>
            </w:r>
            <w:r w:rsidRPr="00933F23">
              <w:t>сти от ситуации</w:t>
            </w:r>
          </w:p>
        </w:tc>
        <w:tc>
          <w:tcPr>
            <w:tcW w:w="711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2,7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1,5</w:t>
            </w:r>
          </w:p>
        </w:tc>
        <w:tc>
          <w:tcPr>
            <w:tcW w:w="707" w:type="dxa"/>
          </w:tcPr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Pr="00025054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Pr="00025054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25,9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23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Default="00F7531A" w:rsidP="00EE00BD">
            <w:pPr>
              <w:jc w:val="center"/>
              <w:rPr>
                <w:bCs/>
              </w:rPr>
            </w:pPr>
          </w:p>
          <w:p w:rsidR="00F7531A" w:rsidRPr="00025054" w:rsidRDefault="00F7531A" w:rsidP="00EE00BD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</w:tcPr>
          <w:p w:rsidR="00F7531A" w:rsidRDefault="00F7531A" w:rsidP="00EE00BD">
            <w:pPr>
              <w:rPr>
                <w:bCs/>
              </w:rPr>
            </w:pPr>
          </w:p>
          <w:p w:rsidR="00F7531A" w:rsidRDefault="00F7531A" w:rsidP="00EE00BD">
            <w:pPr>
              <w:rPr>
                <w:bCs/>
              </w:rPr>
            </w:pPr>
          </w:p>
          <w:p w:rsidR="00F7531A" w:rsidRPr="00025054" w:rsidRDefault="00F7531A" w:rsidP="00EE00BD">
            <w:pPr>
              <w:rPr>
                <w:bCs/>
              </w:rPr>
            </w:pPr>
            <w:r>
              <w:rPr>
                <w:bCs/>
              </w:rPr>
              <w:t>22,8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71,4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75,5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77,2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75,9</w:t>
            </w:r>
          </w:p>
        </w:tc>
      </w:tr>
      <w:tr w:rsidR="00F7531A" w:rsidRPr="00DD7B60" w:rsidTr="00EE00BD">
        <w:tc>
          <w:tcPr>
            <w:tcW w:w="2694" w:type="dxa"/>
          </w:tcPr>
          <w:p w:rsidR="00F7531A" w:rsidRPr="00025054" w:rsidRDefault="00F7531A" w:rsidP="00EE00BD">
            <w:pPr>
              <w:jc w:val="both"/>
              <w:rPr>
                <w:b/>
              </w:rPr>
            </w:pPr>
            <w:r w:rsidRPr="00025054">
              <w:rPr>
                <w:spacing w:val="-5"/>
              </w:rPr>
              <w:t>В общении преобладают конструктивные способы разрешения конфликта</w:t>
            </w:r>
          </w:p>
        </w:tc>
        <w:tc>
          <w:tcPr>
            <w:tcW w:w="711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4,3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3</w:t>
            </w:r>
          </w:p>
        </w:tc>
        <w:tc>
          <w:tcPr>
            <w:tcW w:w="707" w:type="dxa"/>
          </w:tcPr>
          <w:p w:rsidR="00F7531A" w:rsidRDefault="00F7531A" w:rsidP="00EE00BD">
            <w:pPr>
              <w:jc w:val="center"/>
            </w:pPr>
          </w:p>
          <w:p w:rsidR="00F7531A" w:rsidRDefault="00F7531A" w:rsidP="00EE00BD">
            <w:pPr>
              <w:jc w:val="center"/>
            </w:pPr>
          </w:p>
          <w:p w:rsidR="00F7531A" w:rsidRDefault="00F7531A" w:rsidP="00EE00BD">
            <w:pPr>
              <w:jc w:val="center"/>
            </w:pPr>
            <w:r>
              <w:t>2,8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</w:pPr>
          </w:p>
          <w:p w:rsidR="00F7531A" w:rsidRDefault="00F7531A" w:rsidP="00EE00BD">
            <w:pPr>
              <w:jc w:val="center"/>
            </w:pPr>
          </w:p>
          <w:p w:rsidR="00F7531A" w:rsidRDefault="00F7531A" w:rsidP="00EE00BD">
            <w:pPr>
              <w:jc w:val="center"/>
            </w:pPr>
            <w:r>
              <w:t>2,8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35,2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</w:p>
          <w:p w:rsidR="00F7531A" w:rsidRDefault="00F7531A" w:rsidP="00EE00BD">
            <w:pPr>
              <w:jc w:val="center"/>
            </w:pPr>
          </w:p>
          <w:p w:rsidR="00F7531A" w:rsidRDefault="00F7531A" w:rsidP="00EE00BD">
            <w:pPr>
              <w:jc w:val="center"/>
            </w:pPr>
            <w:r>
              <w:t>27,9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</w:p>
          <w:p w:rsidR="00F7531A" w:rsidRDefault="00F7531A" w:rsidP="00EE00BD">
            <w:pPr>
              <w:jc w:val="center"/>
            </w:pPr>
          </w:p>
          <w:p w:rsidR="00F7531A" w:rsidRDefault="00F7531A" w:rsidP="00EE00BD">
            <w:pPr>
              <w:jc w:val="center"/>
            </w:pPr>
            <w:r>
              <w:t>27,8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60,5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67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69,3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69,5</w:t>
            </w:r>
          </w:p>
        </w:tc>
      </w:tr>
      <w:tr w:rsidR="00F7531A" w:rsidRPr="00DD7B60" w:rsidTr="00EE00BD">
        <w:tc>
          <w:tcPr>
            <w:tcW w:w="2694" w:type="dxa"/>
          </w:tcPr>
          <w:p w:rsidR="00F7531A" w:rsidRPr="00025054" w:rsidRDefault="00F7531A" w:rsidP="00EE00BD">
            <w:pPr>
              <w:jc w:val="both"/>
              <w:rPr>
                <w:b/>
              </w:rPr>
            </w:pPr>
            <w:r w:rsidRPr="00025054">
              <w:rPr>
                <w:spacing w:val="-5"/>
              </w:rPr>
              <w:t>Участвует в коллективных играх и занятиях</w:t>
            </w:r>
          </w:p>
        </w:tc>
        <w:tc>
          <w:tcPr>
            <w:tcW w:w="711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1,1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0,3</w:t>
            </w:r>
          </w:p>
        </w:tc>
        <w:tc>
          <w:tcPr>
            <w:tcW w:w="707" w:type="dxa"/>
          </w:tcPr>
          <w:p w:rsidR="00F7531A" w:rsidRDefault="00F7531A" w:rsidP="00EE00BD">
            <w:pPr>
              <w:jc w:val="center"/>
              <w:rPr>
                <w:spacing w:val="-5"/>
              </w:rPr>
            </w:pPr>
          </w:p>
          <w:p w:rsidR="00F7531A" w:rsidRPr="00025054" w:rsidRDefault="00F7531A" w:rsidP="00EE00B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0,6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  <w:rPr>
                <w:spacing w:val="-5"/>
              </w:rPr>
            </w:pPr>
          </w:p>
          <w:p w:rsidR="00F7531A" w:rsidRDefault="00F7531A" w:rsidP="00EE00B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0,7</w:t>
            </w:r>
          </w:p>
          <w:p w:rsidR="00F7531A" w:rsidRPr="00025054" w:rsidRDefault="00F7531A" w:rsidP="00EE00BD">
            <w:pPr>
              <w:jc w:val="center"/>
              <w:rPr>
                <w:spacing w:val="-5"/>
              </w:rPr>
            </w:pP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16,9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12,3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</w:p>
          <w:p w:rsidR="00F7531A" w:rsidRPr="00025054" w:rsidRDefault="00F7531A" w:rsidP="00EE00B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4,5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  <w:rPr>
                <w:spacing w:val="-5"/>
              </w:rPr>
            </w:pPr>
          </w:p>
          <w:p w:rsidR="00F7531A" w:rsidRPr="00025054" w:rsidRDefault="00F7531A" w:rsidP="00EE00BD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12,2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82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87,4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84,9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87,1</w:t>
            </w:r>
          </w:p>
        </w:tc>
      </w:tr>
      <w:tr w:rsidR="00F7531A" w:rsidRPr="00DD7B60" w:rsidTr="00EE00BD">
        <w:tc>
          <w:tcPr>
            <w:tcW w:w="2694" w:type="dxa"/>
          </w:tcPr>
          <w:p w:rsidR="00F7531A" w:rsidRPr="00025054" w:rsidRDefault="00F7531A" w:rsidP="00EE00BD">
            <w:pPr>
              <w:jc w:val="both"/>
              <w:rPr>
                <w:b/>
              </w:rPr>
            </w:pPr>
            <w:r w:rsidRPr="00025054">
              <w:rPr>
                <w:spacing w:val="-3"/>
              </w:rPr>
              <w:t>Умеет организовать игру, распределить роли</w:t>
            </w:r>
          </w:p>
        </w:tc>
        <w:tc>
          <w:tcPr>
            <w:tcW w:w="711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4,6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2,9</w:t>
            </w:r>
          </w:p>
        </w:tc>
        <w:tc>
          <w:tcPr>
            <w:tcW w:w="707" w:type="dxa"/>
          </w:tcPr>
          <w:p w:rsidR="00F7531A" w:rsidRDefault="00F7531A" w:rsidP="00EE00BD">
            <w:pPr>
              <w:jc w:val="center"/>
              <w:rPr>
                <w:spacing w:val="-4"/>
              </w:rPr>
            </w:pPr>
          </w:p>
          <w:p w:rsidR="00F7531A" w:rsidRPr="00025054" w:rsidRDefault="00F7531A" w:rsidP="00EE00B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3,8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  <w:rPr>
                <w:spacing w:val="-4"/>
              </w:rPr>
            </w:pPr>
          </w:p>
          <w:p w:rsidR="00F7531A" w:rsidRPr="00025054" w:rsidRDefault="00F7531A" w:rsidP="00EE00B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3.1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30,9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24,7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  <w:rPr>
                <w:spacing w:val="-4"/>
              </w:rPr>
            </w:pPr>
          </w:p>
          <w:p w:rsidR="00F7531A" w:rsidRPr="00025054" w:rsidRDefault="00F7531A" w:rsidP="00EE00B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26,1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  <w:rPr>
                <w:spacing w:val="-4"/>
              </w:rPr>
            </w:pPr>
          </w:p>
          <w:p w:rsidR="00F7531A" w:rsidRPr="00025054" w:rsidRDefault="00F7531A" w:rsidP="00EE00B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25,7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Pr="000879F3" w:rsidRDefault="00F7531A" w:rsidP="00EE00BD">
            <w:pPr>
              <w:jc w:val="both"/>
            </w:pPr>
            <w:r w:rsidRPr="000879F3">
              <w:t>64,5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both"/>
            </w:pPr>
          </w:p>
          <w:p w:rsidR="00F7531A" w:rsidRPr="00DD7B60" w:rsidRDefault="00F7531A" w:rsidP="00EE00BD">
            <w:pPr>
              <w:jc w:val="both"/>
            </w:pPr>
            <w:r>
              <w:t>72,4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70,1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both"/>
            </w:pPr>
          </w:p>
          <w:p w:rsidR="00F7531A" w:rsidRDefault="00F7531A" w:rsidP="00EE00BD">
            <w:pPr>
              <w:jc w:val="both"/>
            </w:pPr>
            <w:r>
              <w:t>71,2</w:t>
            </w:r>
          </w:p>
        </w:tc>
      </w:tr>
      <w:tr w:rsidR="00F7531A" w:rsidRPr="008A10E0" w:rsidTr="00EE00BD">
        <w:tc>
          <w:tcPr>
            <w:tcW w:w="2694" w:type="dxa"/>
          </w:tcPr>
          <w:p w:rsidR="00F7531A" w:rsidRPr="008A10E0" w:rsidRDefault="00F7531A" w:rsidP="00EE00BD">
            <w:pPr>
              <w:jc w:val="both"/>
              <w:rPr>
                <w:b/>
                <w:spacing w:val="-3"/>
              </w:rPr>
            </w:pPr>
            <w:r w:rsidRPr="008A10E0">
              <w:rPr>
                <w:b/>
                <w:spacing w:val="-4"/>
              </w:rPr>
              <w:t>Итого</w:t>
            </w:r>
          </w:p>
        </w:tc>
        <w:tc>
          <w:tcPr>
            <w:tcW w:w="711" w:type="dxa"/>
          </w:tcPr>
          <w:p w:rsidR="00F7531A" w:rsidRPr="008A10E0" w:rsidRDefault="00F7531A" w:rsidP="00EE00BD">
            <w:pPr>
              <w:jc w:val="both"/>
              <w:rPr>
                <w:b/>
              </w:rPr>
            </w:pPr>
            <w:r w:rsidRPr="008A10E0">
              <w:rPr>
                <w:b/>
              </w:rPr>
              <w:t>2,5</w:t>
            </w:r>
          </w:p>
        </w:tc>
        <w:tc>
          <w:tcPr>
            <w:tcW w:w="709" w:type="dxa"/>
          </w:tcPr>
          <w:p w:rsidR="00F7531A" w:rsidRPr="008A10E0" w:rsidRDefault="00F7531A" w:rsidP="00EE00BD">
            <w:pPr>
              <w:jc w:val="both"/>
              <w:rPr>
                <w:b/>
              </w:rPr>
            </w:pPr>
            <w:r w:rsidRPr="008A10E0">
              <w:rPr>
                <w:b/>
              </w:rPr>
              <w:t>1,5</w:t>
            </w:r>
          </w:p>
        </w:tc>
        <w:tc>
          <w:tcPr>
            <w:tcW w:w="707" w:type="dxa"/>
          </w:tcPr>
          <w:p w:rsidR="00F7531A" w:rsidRPr="008A10E0" w:rsidRDefault="00F7531A" w:rsidP="00EE00BD">
            <w:pPr>
              <w:jc w:val="center"/>
              <w:rPr>
                <w:b/>
                <w:spacing w:val="-4"/>
              </w:rPr>
            </w:pPr>
            <w:r w:rsidRPr="008A10E0">
              <w:rPr>
                <w:b/>
                <w:spacing w:val="-4"/>
              </w:rPr>
              <w:t>1,7</w:t>
            </w:r>
          </w:p>
        </w:tc>
        <w:tc>
          <w:tcPr>
            <w:tcW w:w="708" w:type="dxa"/>
          </w:tcPr>
          <w:p w:rsidR="00F7531A" w:rsidRPr="008A10E0" w:rsidRDefault="00F7531A" w:rsidP="00EE00BD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1,7</w:t>
            </w:r>
          </w:p>
        </w:tc>
        <w:tc>
          <w:tcPr>
            <w:tcW w:w="708" w:type="dxa"/>
          </w:tcPr>
          <w:p w:rsidR="00F7531A" w:rsidRPr="008A10E0" w:rsidRDefault="00F7531A" w:rsidP="00EE00BD">
            <w:pPr>
              <w:jc w:val="both"/>
              <w:rPr>
                <w:b/>
              </w:rPr>
            </w:pPr>
            <w:r w:rsidRPr="008A10E0">
              <w:rPr>
                <w:b/>
              </w:rPr>
              <w:t>25,7</w:t>
            </w:r>
          </w:p>
        </w:tc>
        <w:tc>
          <w:tcPr>
            <w:tcW w:w="709" w:type="dxa"/>
          </w:tcPr>
          <w:p w:rsidR="00F7531A" w:rsidRPr="008A10E0" w:rsidRDefault="00F7531A" w:rsidP="00EE00BD">
            <w:pPr>
              <w:jc w:val="both"/>
              <w:rPr>
                <w:b/>
              </w:rPr>
            </w:pPr>
            <w:r w:rsidRPr="008A10E0">
              <w:rPr>
                <w:b/>
              </w:rPr>
              <w:t>20,6</w:t>
            </w:r>
          </w:p>
        </w:tc>
        <w:tc>
          <w:tcPr>
            <w:tcW w:w="709" w:type="dxa"/>
          </w:tcPr>
          <w:p w:rsidR="00F7531A" w:rsidRPr="008A10E0" w:rsidRDefault="00F7531A" w:rsidP="00EE00BD">
            <w:pPr>
              <w:jc w:val="center"/>
              <w:rPr>
                <w:b/>
                <w:spacing w:val="-4"/>
              </w:rPr>
            </w:pPr>
            <w:r w:rsidRPr="008A10E0">
              <w:rPr>
                <w:b/>
                <w:spacing w:val="-4"/>
              </w:rPr>
              <w:t>20,3</w:t>
            </w:r>
          </w:p>
        </w:tc>
        <w:tc>
          <w:tcPr>
            <w:tcW w:w="709" w:type="dxa"/>
          </w:tcPr>
          <w:p w:rsidR="00F7531A" w:rsidRPr="008A10E0" w:rsidRDefault="00F7531A" w:rsidP="00EE00BD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19,7</w:t>
            </w:r>
          </w:p>
        </w:tc>
        <w:tc>
          <w:tcPr>
            <w:tcW w:w="709" w:type="dxa"/>
          </w:tcPr>
          <w:p w:rsidR="00F7531A" w:rsidRPr="008A10E0" w:rsidRDefault="00F7531A" w:rsidP="00EE00BD">
            <w:pPr>
              <w:jc w:val="both"/>
              <w:rPr>
                <w:b/>
              </w:rPr>
            </w:pPr>
            <w:r w:rsidRPr="008A10E0">
              <w:rPr>
                <w:b/>
              </w:rPr>
              <w:t>71,8</w:t>
            </w:r>
          </w:p>
        </w:tc>
        <w:tc>
          <w:tcPr>
            <w:tcW w:w="708" w:type="dxa"/>
          </w:tcPr>
          <w:p w:rsidR="00F7531A" w:rsidRPr="008A10E0" w:rsidRDefault="00F7531A" w:rsidP="00EE00BD">
            <w:pPr>
              <w:jc w:val="both"/>
              <w:rPr>
                <w:b/>
              </w:rPr>
            </w:pPr>
            <w:r w:rsidRPr="008A10E0">
              <w:rPr>
                <w:b/>
              </w:rPr>
              <w:t>77,7</w:t>
            </w:r>
          </w:p>
        </w:tc>
        <w:tc>
          <w:tcPr>
            <w:tcW w:w="709" w:type="dxa"/>
          </w:tcPr>
          <w:p w:rsidR="00F7531A" w:rsidRPr="008A10E0" w:rsidRDefault="00F7531A" w:rsidP="00EE00BD">
            <w:pPr>
              <w:jc w:val="both"/>
              <w:rPr>
                <w:b/>
              </w:rPr>
            </w:pPr>
            <w:r w:rsidRPr="008A10E0">
              <w:rPr>
                <w:b/>
              </w:rPr>
              <w:t>77,7</w:t>
            </w:r>
          </w:p>
        </w:tc>
        <w:tc>
          <w:tcPr>
            <w:tcW w:w="709" w:type="dxa"/>
          </w:tcPr>
          <w:p w:rsidR="00F7531A" w:rsidRPr="008A10E0" w:rsidRDefault="00F7531A" w:rsidP="00EE00BD">
            <w:pPr>
              <w:jc w:val="both"/>
              <w:rPr>
                <w:b/>
              </w:rPr>
            </w:pPr>
            <w:r>
              <w:rPr>
                <w:b/>
              </w:rPr>
              <w:t>78,6</w:t>
            </w:r>
          </w:p>
        </w:tc>
      </w:tr>
    </w:tbl>
    <w:p w:rsidR="00F7531A" w:rsidRPr="00C32346" w:rsidRDefault="00F7531A" w:rsidP="00F75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2346">
        <w:rPr>
          <w:sz w:val="28"/>
          <w:szCs w:val="28"/>
        </w:rPr>
        <w:t>По результатам диагност</w:t>
      </w:r>
      <w:r>
        <w:rPr>
          <w:sz w:val="28"/>
          <w:szCs w:val="28"/>
        </w:rPr>
        <w:t>ики большинство выпускников 2017</w:t>
      </w:r>
      <w:r w:rsidRPr="00C32346">
        <w:rPr>
          <w:sz w:val="28"/>
          <w:szCs w:val="28"/>
        </w:rPr>
        <w:t xml:space="preserve"> года способны к конструктивному взаимодействию в коллективных играх и занятиях </w:t>
      </w:r>
      <w:r>
        <w:rPr>
          <w:sz w:val="28"/>
          <w:szCs w:val="28"/>
        </w:rPr>
        <w:t>самостоятельно (87,1%)</w:t>
      </w:r>
      <w:r w:rsidRPr="00C32346">
        <w:rPr>
          <w:sz w:val="28"/>
          <w:szCs w:val="28"/>
        </w:rPr>
        <w:t xml:space="preserve"> или с помощью взрослого (</w:t>
      </w:r>
      <w:r>
        <w:rPr>
          <w:sz w:val="28"/>
          <w:szCs w:val="28"/>
        </w:rPr>
        <w:t>12,2</w:t>
      </w:r>
      <w:r w:rsidRPr="00C32346">
        <w:rPr>
          <w:sz w:val="28"/>
          <w:szCs w:val="28"/>
        </w:rPr>
        <w:t>%), адекватны в использовании вербальных</w:t>
      </w:r>
      <w:r>
        <w:rPr>
          <w:sz w:val="28"/>
          <w:szCs w:val="28"/>
        </w:rPr>
        <w:t xml:space="preserve"> (86%)</w:t>
      </w:r>
      <w:r w:rsidRPr="00C32346">
        <w:rPr>
          <w:sz w:val="28"/>
          <w:szCs w:val="28"/>
        </w:rPr>
        <w:t xml:space="preserve"> и невербальных средств общения</w:t>
      </w:r>
      <w:r>
        <w:rPr>
          <w:sz w:val="28"/>
          <w:szCs w:val="28"/>
        </w:rPr>
        <w:t xml:space="preserve"> (82,3</w:t>
      </w:r>
      <w:r w:rsidRPr="00C32346">
        <w:rPr>
          <w:sz w:val="28"/>
          <w:szCs w:val="28"/>
        </w:rPr>
        <w:t>%) самостоятельно и</w:t>
      </w:r>
      <w:r>
        <w:rPr>
          <w:sz w:val="28"/>
          <w:szCs w:val="28"/>
        </w:rPr>
        <w:t>ли при подсказке взрослого еще 13,2% и 16,3</w:t>
      </w:r>
      <w:r w:rsidRPr="00C32346">
        <w:rPr>
          <w:sz w:val="28"/>
          <w:szCs w:val="28"/>
        </w:rPr>
        <w:t>% соответственно.</w:t>
      </w:r>
    </w:p>
    <w:p w:rsidR="00F7531A" w:rsidRPr="00C32346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346">
        <w:rPr>
          <w:sz w:val="28"/>
          <w:szCs w:val="28"/>
        </w:rPr>
        <w:t xml:space="preserve">Задатки лидерских качеств, </w:t>
      </w:r>
      <w:r>
        <w:rPr>
          <w:sz w:val="28"/>
          <w:szCs w:val="28"/>
        </w:rPr>
        <w:t>активность при организации игры демонстрируют 71,2</w:t>
      </w:r>
      <w:r w:rsidRPr="00C32346">
        <w:rPr>
          <w:sz w:val="28"/>
          <w:szCs w:val="28"/>
        </w:rPr>
        <w:t xml:space="preserve">% детей, что является благоприятным основанием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lastRenderedPageBreak/>
        <w:t>успешного обучения в школе. Этот фактор следует учитывать при организации работы по формированию коллектива, чтобы предотвратить конфликты и обеспечить психологически комфортные условия.</w:t>
      </w:r>
    </w:p>
    <w:p w:rsidR="00F7531A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346">
        <w:rPr>
          <w:sz w:val="28"/>
          <w:szCs w:val="28"/>
        </w:rPr>
        <w:t>Самостоятельно способны к конструктивному</w:t>
      </w:r>
      <w:r>
        <w:rPr>
          <w:sz w:val="28"/>
          <w:szCs w:val="28"/>
        </w:rPr>
        <w:t xml:space="preserve"> решению конфликтных ситуаций 69,5</w:t>
      </w:r>
      <w:r w:rsidRPr="00C32346">
        <w:rPr>
          <w:sz w:val="28"/>
          <w:szCs w:val="28"/>
        </w:rPr>
        <w:t xml:space="preserve">% выпускников, у </w:t>
      </w:r>
      <w:r>
        <w:rPr>
          <w:sz w:val="28"/>
          <w:szCs w:val="28"/>
        </w:rPr>
        <w:t>2,8</w:t>
      </w:r>
      <w:r w:rsidRPr="005B1683">
        <w:rPr>
          <w:sz w:val="28"/>
          <w:szCs w:val="28"/>
        </w:rPr>
        <w:t>%</w:t>
      </w:r>
      <w:r>
        <w:rPr>
          <w:sz w:val="28"/>
          <w:szCs w:val="28"/>
        </w:rPr>
        <w:t xml:space="preserve"> (106 детей)</w:t>
      </w:r>
      <w:r w:rsidRPr="00C32346">
        <w:rPr>
          <w:sz w:val="28"/>
          <w:szCs w:val="28"/>
        </w:rPr>
        <w:t xml:space="preserve"> доминируют неконструктивные способы решения конфликтных ситуаций.</w:t>
      </w:r>
    </w:p>
    <w:p w:rsidR="00F7531A" w:rsidRPr="00982BB2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результатов с показателями 2016г.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предпосылок коммуникативных умений в целом вырос на 1%. Отмечен рост </w:t>
      </w:r>
      <w:r w:rsidR="0060665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всем показателям, кроме </w:t>
      </w:r>
      <w:r w:rsidRPr="00982BB2">
        <w:rPr>
          <w:spacing w:val="-5"/>
          <w:sz w:val="28"/>
          <w:szCs w:val="28"/>
        </w:rPr>
        <w:t>с</w:t>
      </w:r>
      <w:r>
        <w:rPr>
          <w:spacing w:val="-5"/>
          <w:sz w:val="28"/>
          <w:szCs w:val="28"/>
        </w:rPr>
        <w:t>пособ</w:t>
      </w:r>
      <w:r w:rsidRPr="00982BB2">
        <w:rPr>
          <w:spacing w:val="-5"/>
          <w:sz w:val="28"/>
          <w:szCs w:val="28"/>
        </w:rPr>
        <w:t>н</w:t>
      </w:r>
      <w:r w:rsidR="0060665D">
        <w:rPr>
          <w:spacing w:val="-5"/>
          <w:sz w:val="28"/>
          <w:szCs w:val="28"/>
        </w:rPr>
        <w:t>ости детей</w:t>
      </w:r>
      <w:r w:rsidRPr="00982BB2">
        <w:rPr>
          <w:spacing w:val="-5"/>
          <w:sz w:val="28"/>
          <w:szCs w:val="28"/>
        </w:rPr>
        <w:t xml:space="preserve"> изменять стиль общения </w:t>
      </w:r>
      <w:r w:rsidRPr="00982BB2">
        <w:rPr>
          <w:spacing w:val="-4"/>
          <w:sz w:val="28"/>
          <w:szCs w:val="28"/>
        </w:rPr>
        <w:t>в зависимо</w:t>
      </w:r>
      <w:r w:rsidRPr="00982BB2">
        <w:rPr>
          <w:sz w:val="28"/>
          <w:szCs w:val="28"/>
        </w:rPr>
        <w:t>сти от ситуации</w:t>
      </w:r>
      <w:r>
        <w:rPr>
          <w:sz w:val="28"/>
          <w:szCs w:val="28"/>
        </w:rPr>
        <w:t xml:space="preserve">. </w:t>
      </w:r>
    </w:p>
    <w:p w:rsidR="00F7531A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Pr="00C32346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6 представлены результаты уровня</w:t>
      </w:r>
      <w:r w:rsidRPr="00C32346">
        <w:rPr>
          <w:sz w:val="28"/>
          <w:szCs w:val="28"/>
        </w:rPr>
        <w:t xml:space="preserve"> </w:t>
      </w:r>
      <w:proofErr w:type="spellStart"/>
      <w:r w:rsidRPr="00C32346">
        <w:rPr>
          <w:sz w:val="28"/>
          <w:szCs w:val="28"/>
        </w:rPr>
        <w:t>сформированности</w:t>
      </w:r>
      <w:proofErr w:type="spellEnd"/>
      <w:r w:rsidRPr="00C32346">
        <w:rPr>
          <w:sz w:val="28"/>
          <w:szCs w:val="28"/>
        </w:rPr>
        <w:t xml:space="preserve"> </w:t>
      </w:r>
      <w:r w:rsidRPr="005B1683">
        <w:rPr>
          <w:b/>
          <w:sz w:val="28"/>
          <w:szCs w:val="28"/>
        </w:rPr>
        <w:t>познавательного компон</w:t>
      </w:r>
      <w:r w:rsidRPr="00CD2963">
        <w:rPr>
          <w:b/>
          <w:sz w:val="28"/>
          <w:szCs w:val="28"/>
        </w:rPr>
        <w:t>ента</w:t>
      </w:r>
      <w:r>
        <w:rPr>
          <w:b/>
          <w:sz w:val="28"/>
          <w:szCs w:val="28"/>
        </w:rPr>
        <w:t xml:space="preserve"> </w:t>
      </w:r>
      <w:r w:rsidRPr="00DC0F1F">
        <w:rPr>
          <w:sz w:val="28"/>
          <w:szCs w:val="28"/>
        </w:rPr>
        <w:t>в 2016 г</w:t>
      </w:r>
      <w:r>
        <w:rPr>
          <w:sz w:val="28"/>
          <w:szCs w:val="28"/>
        </w:rPr>
        <w:t xml:space="preserve">. </w:t>
      </w:r>
    </w:p>
    <w:p w:rsidR="00F7531A" w:rsidRPr="00572444" w:rsidRDefault="00F7531A" w:rsidP="00F7531A">
      <w:pPr>
        <w:autoSpaceDE w:val="0"/>
        <w:autoSpaceDN w:val="0"/>
        <w:adjustRightInd w:val="0"/>
        <w:ind w:firstLine="709"/>
        <w:jc w:val="right"/>
      </w:pPr>
      <w:r w:rsidRPr="00572444">
        <w:t xml:space="preserve">Таблица 6.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7531A" w:rsidRPr="007F651C" w:rsidTr="00EE00BD">
        <w:tc>
          <w:tcPr>
            <w:tcW w:w="3188" w:type="dxa"/>
            <w:gridSpan w:val="4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Память слуховая</w:t>
            </w:r>
          </w:p>
        </w:tc>
        <w:tc>
          <w:tcPr>
            <w:tcW w:w="3191" w:type="dxa"/>
            <w:gridSpan w:val="4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Память зрительная</w:t>
            </w:r>
          </w:p>
        </w:tc>
        <w:tc>
          <w:tcPr>
            <w:tcW w:w="3192" w:type="dxa"/>
            <w:gridSpan w:val="4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Мышление</w:t>
            </w:r>
          </w:p>
        </w:tc>
      </w:tr>
      <w:tr w:rsidR="00F7531A" w:rsidRPr="007F651C" w:rsidTr="00EE00BD">
        <w:tc>
          <w:tcPr>
            <w:tcW w:w="797" w:type="dxa"/>
            <w:vAlign w:val="bottom"/>
          </w:tcPr>
          <w:p w:rsidR="00F7531A" w:rsidRPr="007F651C" w:rsidRDefault="00F7531A" w:rsidP="00EE00BD">
            <w:pPr>
              <w:rPr>
                <w:color w:val="000000"/>
              </w:rPr>
            </w:pPr>
            <w:r w:rsidRPr="007F651C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7F651C">
                <w:rPr>
                  <w:color w:val="000000"/>
                </w:rPr>
                <w:t xml:space="preserve">7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7F651C">
                <w:rPr>
                  <w:color w:val="000000"/>
                </w:rPr>
                <w:t xml:space="preserve">4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7F651C" w:rsidRDefault="00F7531A" w:rsidP="00EE00BD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7F651C">
                <w:rPr>
                  <w:color w:val="000000"/>
                </w:rPr>
                <w:t xml:space="preserve">3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7F651C">
                <w:rPr>
                  <w:color w:val="000000"/>
                </w:rPr>
                <w:t xml:space="preserve">2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7F651C">
                <w:rPr>
                  <w:color w:val="000000"/>
                </w:rPr>
                <w:t xml:space="preserve">7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7F651C">
                <w:rPr>
                  <w:color w:val="000000"/>
                </w:rPr>
                <w:t xml:space="preserve">4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7F651C">
                <w:rPr>
                  <w:color w:val="000000"/>
                </w:rPr>
                <w:t xml:space="preserve">3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7F651C">
                <w:rPr>
                  <w:color w:val="000000"/>
                </w:rPr>
                <w:t xml:space="preserve">2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7F651C">
                <w:rPr>
                  <w:color w:val="000000"/>
                </w:rPr>
                <w:t xml:space="preserve">7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7F651C">
                <w:rPr>
                  <w:color w:val="000000"/>
                </w:rPr>
                <w:t xml:space="preserve">4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7F651C">
                <w:rPr>
                  <w:color w:val="000000"/>
                </w:rPr>
                <w:t xml:space="preserve">3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7F651C">
                <w:rPr>
                  <w:color w:val="000000"/>
                </w:rPr>
                <w:t xml:space="preserve">2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</w:tr>
      <w:tr w:rsidR="00F7531A" w:rsidRPr="007F651C" w:rsidTr="00EE00BD"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56,3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40,4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2,1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1,2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60,6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35,8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2,9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0,7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53,6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41,3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3,3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1,8</w:t>
            </w:r>
          </w:p>
        </w:tc>
      </w:tr>
      <w:tr w:rsidR="00F7531A" w:rsidRPr="007F651C" w:rsidTr="00EE00BD"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proofErr w:type="spellStart"/>
            <w:r w:rsidRPr="007F651C">
              <w:t>выс</w:t>
            </w:r>
            <w:proofErr w:type="spellEnd"/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 w:rsidRPr="007F651C">
              <w:t>сред</w:t>
            </w:r>
          </w:p>
        </w:tc>
        <w:tc>
          <w:tcPr>
            <w:tcW w:w="1594" w:type="dxa"/>
            <w:gridSpan w:val="2"/>
          </w:tcPr>
          <w:p w:rsidR="00F7531A" w:rsidRPr="007F651C" w:rsidRDefault="00F7531A" w:rsidP="00EE00BD">
            <w:pPr>
              <w:jc w:val="center"/>
            </w:pPr>
            <w:r w:rsidRPr="007F651C">
              <w:t>низкий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proofErr w:type="spellStart"/>
            <w:r w:rsidRPr="007F651C">
              <w:t>выс</w:t>
            </w:r>
            <w:proofErr w:type="spellEnd"/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 w:rsidRPr="007F651C">
              <w:t>сред</w:t>
            </w:r>
          </w:p>
        </w:tc>
        <w:tc>
          <w:tcPr>
            <w:tcW w:w="1596" w:type="dxa"/>
            <w:gridSpan w:val="2"/>
          </w:tcPr>
          <w:p w:rsidR="00F7531A" w:rsidRPr="007F651C" w:rsidRDefault="00F7531A" w:rsidP="00EE00BD">
            <w:pPr>
              <w:jc w:val="center"/>
            </w:pPr>
            <w:r w:rsidRPr="007F651C">
              <w:t>низкий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proofErr w:type="spellStart"/>
            <w:r w:rsidRPr="007F651C">
              <w:t>выс</w:t>
            </w:r>
            <w:proofErr w:type="spellEnd"/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 w:rsidRPr="007F651C">
              <w:t>сред</w:t>
            </w:r>
          </w:p>
        </w:tc>
        <w:tc>
          <w:tcPr>
            <w:tcW w:w="1596" w:type="dxa"/>
            <w:gridSpan w:val="2"/>
          </w:tcPr>
          <w:p w:rsidR="00F7531A" w:rsidRPr="007F651C" w:rsidRDefault="00F7531A" w:rsidP="00EE00BD">
            <w:pPr>
              <w:jc w:val="center"/>
            </w:pPr>
            <w:r w:rsidRPr="007F651C">
              <w:t>низкий</w:t>
            </w:r>
          </w:p>
        </w:tc>
      </w:tr>
      <w:tr w:rsidR="00F7531A" w:rsidRPr="007F651C" w:rsidTr="00EE00BD"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56,3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40,4</w:t>
            </w:r>
          </w:p>
        </w:tc>
        <w:tc>
          <w:tcPr>
            <w:tcW w:w="1594" w:type="dxa"/>
            <w:gridSpan w:val="2"/>
          </w:tcPr>
          <w:p w:rsidR="00F7531A" w:rsidRPr="007F651C" w:rsidRDefault="00F7531A" w:rsidP="00EE00BD">
            <w:pPr>
              <w:jc w:val="center"/>
            </w:pPr>
            <w:r>
              <w:t>3,3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60,6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35,8</w:t>
            </w:r>
          </w:p>
        </w:tc>
        <w:tc>
          <w:tcPr>
            <w:tcW w:w="1596" w:type="dxa"/>
            <w:gridSpan w:val="2"/>
          </w:tcPr>
          <w:p w:rsidR="00F7531A" w:rsidRPr="007F651C" w:rsidRDefault="00F7531A" w:rsidP="00EE00BD">
            <w:pPr>
              <w:jc w:val="center"/>
            </w:pPr>
            <w:r>
              <w:t>3,6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53,6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41,3</w:t>
            </w:r>
          </w:p>
        </w:tc>
        <w:tc>
          <w:tcPr>
            <w:tcW w:w="1596" w:type="dxa"/>
            <w:gridSpan w:val="2"/>
          </w:tcPr>
          <w:p w:rsidR="00F7531A" w:rsidRPr="007F651C" w:rsidRDefault="00F7531A" w:rsidP="00EE00BD">
            <w:pPr>
              <w:jc w:val="center"/>
            </w:pPr>
            <w:r>
              <w:t>5,1</w:t>
            </w:r>
          </w:p>
        </w:tc>
      </w:tr>
    </w:tbl>
    <w:p w:rsidR="00F7531A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7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предпосылок познавательных УУД в 2017г.</w:t>
      </w:r>
    </w:p>
    <w:p w:rsidR="00F7531A" w:rsidRPr="00572444" w:rsidRDefault="00F7531A" w:rsidP="00F7531A">
      <w:pPr>
        <w:autoSpaceDE w:val="0"/>
        <w:autoSpaceDN w:val="0"/>
        <w:adjustRightInd w:val="0"/>
        <w:ind w:firstLine="709"/>
        <w:jc w:val="right"/>
      </w:pPr>
      <w:r w:rsidRPr="00572444">
        <w:t xml:space="preserve">Таблица 7.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7531A" w:rsidRPr="007F651C" w:rsidTr="00EE00BD">
        <w:tc>
          <w:tcPr>
            <w:tcW w:w="3188" w:type="dxa"/>
            <w:gridSpan w:val="4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Память слуховая</w:t>
            </w:r>
          </w:p>
        </w:tc>
        <w:tc>
          <w:tcPr>
            <w:tcW w:w="3191" w:type="dxa"/>
            <w:gridSpan w:val="4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Память зрительная</w:t>
            </w:r>
          </w:p>
        </w:tc>
        <w:tc>
          <w:tcPr>
            <w:tcW w:w="3192" w:type="dxa"/>
            <w:gridSpan w:val="4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Мышление</w:t>
            </w:r>
          </w:p>
        </w:tc>
      </w:tr>
      <w:tr w:rsidR="00F7531A" w:rsidRPr="007F651C" w:rsidTr="00EE00BD">
        <w:tc>
          <w:tcPr>
            <w:tcW w:w="797" w:type="dxa"/>
            <w:vAlign w:val="bottom"/>
          </w:tcPr>
          <w:p w:rsidR="00F7531A" w:rsidRPr="007F651C" w:rsidRDefault="00F7531A" w:rsidP="00EE00BD">
            <w:pPr>
              <w:rPr>
                <w:color w:val="000000"/>
              </w:rPr>
            </w:pPr>
            <w:r w:rsidRPr="007F651C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7F651C">
                <w:rPr>
                  <w:color w:val="000000"/>
                </w:rPr>
                <w:t xml:space="preserve">7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7F651C">
                <w:rPr>
                  <w:color w:val="000000"/>
                </w:rPr>
                <w:t xml:space="preserve">4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7F651C" w:rsidRDefault="00F7531A" w:rsidP="00EE00BD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7F651C">
                <w:rPr>
                  <w:color w:val="000000"/>
                </w:rPr>
                <w:t xml:space="preserve">3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7F651C">
                <w:rPr>
                  <w:color w:val="000000"/>
                </w:rPr>
                <w:t xml:space="preserve">2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7F651C">
                <w:rPr>
                  <w:color w:val="000000"/>
                </w:rPr>
                <w:t xml:space="preserve">7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7F651C">
                <w:rPr>
                  <w:color w:val="000000"/>
                </w:rPr>
                <w:t xml:space="preserve">4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7F651C">
                <w:rPr>
                  <w:color w:val="000000"/>
                </w:rPr>
                <w:t xml:space="preserve">3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7F651C">
                <w:rPr>
                  <w:color w:val="000000"/>
                </w:rPr>
                <w:t xml:space="preserve">2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7F651C">
                <w:rPr>
                  <w:color w:val="000000"/>
                </w:rPr>
                <w:t xml:space="preserve">7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7F651C">
                <w:rPr>
                  <w:color w:val="000000"/>
                </w:rPr>
                <w:t xml:space="preserve">4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7F651C">
                <w:rPr>
                  <w:color w:val="000000"/>
                </w:rPr>
                <w:t xml:space="preserve">3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7F651C" w:rsidRDefault="00F7531A" w:rsidP="00EE00BD">
            <w:pPr>
              <w:jc w:val="center"/>
              <w:rPr>
                <w:color w:val="000000"/>
              </w:rPr>
            </w:pPr>
            <w:r w:rsidRPr="007F651C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7F651C">
                <w:rPr>
                  <w:color w:val="000000"/>
                </w:rPr>
                <w:t xml:space="preserve">2 </w:t>
              </w:r>
              <w:proofErr w:type="spellStart"/>
              <w:r w:rsidRPr="007F651C">
                <w:rPr>
                  <w:color w:val="000000"/>
                </w:rPr>
                <w:t>St</w:t>
              </w:r>
            </w:smartTag>
            <w:proofErr w:type="spellEnd"/>
          </w:p>
        </w:tc>
      </w:tr>
      <w:tr w:rsidR="00F7531A" w:rsidRPr="007F651C" w:rsidTr="00EE00BD"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51,9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44,2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2,4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1,5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56,5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37,5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4,7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1,4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51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44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2,9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2,1</w:t>
            </w:r>
          </w:p>
        </w:tc>
      </w:tr>
      <w:tr w:rsidR="00F7531A" w:rsidRPr="007F651C" w:rsidTr="00EE00BD"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proofErr w:type="spellStart"/>
            <w:r w:rsidRPr="007F651C">
              <w:t>выс</w:t>
            </w:r>
            <w:proofErr w:type="spellEnd"/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 w:rsidRPr="007F651C">
              <w:t>сред</w:t>
            </w:r>
          </w:p>
        </w:tc>
        <w:tc>
          <w:tcPr>
            <w:tcW w:w="1594" w:type="dxa"/>
            <w:gridSpan w:val="2"/>
          </w:tcPr>
          <w:p w:rsidR="00F7531A" w:rsidRPr="007F651C" w:rsidRDefault="00F7531A" w:rsidP="00EE00BD">
            <w:pPr>
              <w:jc w:val="center"/>
            </w:pPr>
            <w:r w:rsidRPr="007F651C">
              <w:t>низкий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proofErr w:type="spellStart"/>
            <w:r w:rsidRPr="007F651C">
              <w:t>выс</w:t>
            </w:r>
            <w:proofErr w:type="spellEnd"/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 w:rsidRPr="007F651C">
              <w:t>сред</w:t>
            </w:r>
          </w:p>
        </w:tc>
        <w:tc>
          <w:tcPr>
            <w:tcW w:w="1596" w:type="dxa"/>
            <w:gridSpan w:val="2"/>
          </w:tcPr>
          <w:p w:rsidR="00F7531A" w:rsidRPr="007F651C" w:rsidRDefault="00F7531A" w:rsidP="00EE00BD">
            <w:pPr>
              <w:jc w:val="center"/>
            </w:pPr>
            <w:r w:rsidRPr="007F651C">
              <w:t>низкий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proofErr w:type="spellStart"/>
            <w:r w:rsidRPr="007F651C">
              <w:t>выс</w:t>
            </w:r>
            <w:proofErr w:type="spellEnd"/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 w:rsidRPr="007F651C">
              <w:t>сред</w:t>
            </w:r>
          </w:p>
        </w:tc>
        <w:tc>
          <w:tcPr>
            <w:tcW w:w="1596" w:type="dxa"/>
            <w:gridSpan w:val="2"/>
          </w:tcPr>
          <w:p w:rsidR="00F7531A" w:rsidRPr="007F651C" w:rsidRDefault="00F7531A" w:rsidP="00EE00BD">
            <w:pPr>
              <w:jc w:val="center"/>
            </w:pPr>
            <w:r w:rsidRPr="007F651C">
              <w:t>низкий</w:t>
            </w:r>
          </w:p>
        </w:tc>
      </w:tr>
      <w:tr w:rsidR="00F7531A" w:rsidRPr="007F651C" w:rsidTr="00EE00BD"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51,9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44,2</w:t>
            </w:r>
          </w:p>
        </w:tc>
        <w:tc>
          <w:tcPr>
            <w:tcW w:w="1594" w:type="dxa"/>
            <w:gridSpan w:val="2"/>
          </w:tcPr>
          <w:p w:rsidR="00F7531A" w:rsidRPr="007F651C" w:rsidRDefault="00F7531A" w:rsidP="00EE00BD">
            <w:pPr>
              <w:jc w:val="center"/>
            </w:pPr>
            <w:r>
              <w:t>3,9</w:t>
            </w:r>
          </w:p>
        </w:tc>
        <w:tc>
          <w:tcPr>
            <w:tcW w:w="797" w:type="dxa"/>
          </w:tcPr>
          <w:p w:rsidR="00F7531A" w:rsidRPr="007F651C" w:rsidRDefault="00F7531A" w:rsidP="00EE00BD">
            <w:pPr>
              <w:jc w:val="center"/>
            </w:pPr>
            <w:r>
              <w:t>56,5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37,5</w:t>
            </w:r>
          </w:p>
        </w:tc>
        <w:tc>
          <w:tcPr>
            <w:tcW w:w="1596" w:type="dxa"/>
            <w:gridSpan w:val="2"/>
          </w:tcPr>
          <w:p w:rsidR="00F7531A" w:rsidRPr="007F651C" w:rsidRDefault="00F7531A" w:rsidP="00EE00BD">
            <w:pPr>
              <w:jc w:val="center"/>
            </w:pPr>
            <w:r>
              <w:t>6,1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51</w:t>
            </w:r>
          </w:p>
        </w:tc>
        <w:tc>
          <w:tcPr>
            <w:tcW w:w="798" w:type="dxa"/>
          </w:tcPr>
          <w:p w:rsidR="00F7531A" w:rsidRPr="007F651C" w:rsidRDefault="00F7531A" w:rsidP="00EE00BD">
            <w:pPr>
              <w:jc w:val="center"/>
            </w:pPr>
            <w:r>
              <w:t>44</w:t>
            </w:r>
          </w:p>
        </w:tc>
        <w:tc>
          <w:tcPr>
            <w:tcW w:w="1596" w:type="dxa"/>
            <w:gridSpan w:val="2"/>
          </w:tcPr>
          <w:p w:rsidR="00F7531A" w:rsidRPr="007F651C" w:rsidRDefault="00F7531A" w:rsidP="00EE00BD">
            <w:pPr>
              <w:jc w:val="center"/>
            </w:pPr>
            <w:r>
              <w:t>5</w:t>
            </w:r>
          </w:p>
        </w:tc>
      </w:tr>
    </w:tbl>
    <w:p w:rsidR="00F7531A" w:rsidRDefault="00F7531A" w:rsidP="00F75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Сравнивая таблицы, можно увидеть уменьшение высокого уровня развития памяти и мышления в 2017г. по сравнению с прошлым годом. Так если высокий уровень слуховой памяти в 2016г. составлял 56,3%, то в 2017г. – 51,9%. Высокий уровень зрительной памяти уменьшился на 3,5%, а мышления - на 2,6%.</w:t>
      </w:r>
    </w:p>
    <w:p w:rsidR="00F7531A" w:rsidRDefault="00F7531A" w:rsidP="00F7531A">
      <w:pPr>
        <w:pStyle w:val="21"/>
        <w:ind w:firstLine="709"/>
        <w:jc w:val="both"/>
        <w:rPr>
          <w:szCs w:val="28"/>
        </w:rPr>
      </w:pPr>
      <w:r w:rsidRPr="00A53A1C">
        <w:rPr>
          <w:szCs w:val="28"/>
        </w:rPr>
        <w:t>Данные о количестве детей, имеющих низкий уровень развития по годам</w:t>
      </w:r>
      <w:r>
        <w:rPr>
          <w:szCs w:val="28"/>
        </w:rPr>
        <w:t>, представлены в таблице 8.</w:t>
      </w:r>
    </w:p>
    <w:p w:rsidR="00F7531A" w:rsidRPr="00CE753A" w:rsidRDefault="00F7531A" w:rsidP="00F7531A">
      <w:pPr>
        <w:pStyle w:val="21"/>
        <w:ind w:firstLine="709"/>
        <w:jc w:val="right"/>
        <w:rPr>
          <w:sz w:val="24"/>
        </w:rPr>
      </w:pPr>
      <w:r w:rsidRPr="00CE753A">
        <w:rPr>
          <w:sz w:val="24"/>
        </w:rPr>
        <w:t xml:space="preserve">Таблица 8. </w:t>
      </w:r>
    </w:p>
    <w:tbl>
      <w:tblPr>
        <w:tblW w:w="10396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34"/>
        <w:gridCol w:w="809"/>
        <w:gridCol w:w="709"/>
        <w:gridCol w:w="708"/>
        <w:gridCol w:w="709"/>
        <w:gridCol w:w="709"/>
        <w:gridCol w:w="709"/>
        <w:gridCol w:w="708"/>
        <w:gridCol w:w="709"/>
        <w:gridCol w:w="744"/>
        <w:gridCol w:w="848"/>
      </w:tblGrid>
      <w:tr w:rsidR="00F7531A" w:rsidRPr="006D2A7E" w:rsidTr="00EE00BD">
        <w:trPr>
          <w:trHeight w:val="291"/>
          <w:jc w:val="center"/>
        </w:trPr>
        <w:tc>
          <w:tcPr>
            <w:tcW w:w="3034" w:type="dxa"/>
            <w:vMerge w:val="restart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Критерии</w:t>
            </w:r>
          </w:p>
        </w:tc>
        <w:tc>
          <w:tcPr>
            <w:tcW w:w="7362" w:type="dxa"/>
            <w:gridSpan w:val="10"/>
          </w:tcPr>
          <w:p w:rsidR="00F7531A" w:rsidRPr="006D2A7E" w:rsidRDefault="00F7531A" w:rsidP="00EE00BD">
            <w:pPr>
              <w:jc w:val="center"/>
            </w:pPr>
            <w:r w:rsidRPr="006D2A7E">
              <w:t>Низкий уровень – кол-во детей</w:t>
            </w:r>
            <w:proofErr w:type="gramStart"/>
            <w:r w:rsidRPr="006D2A7E">
              <w:t xml:space="preserve"> (%) </w:t>
            </w:r>
            <w:proofErr w:type="gramEnd"/>
          </w:p>
        </w:tc>
      </w:tr>
      <w:tr w:rsidR="00F7531A" w:rsidRPr="006D2A7E" w:rsidTr="00EE00BD">
        <w:trPr>
          <w:trHeight w:val="354"/>
          <w:jc w:val="center"/>
        </w:trPr>
        <w:tc>
          <w:tcPr>
            <w:tcW w:w="3034" w:type="dxa"/>
            <w:vMerge/>
            <w:vAlign w:val="center"/>
          </w:tcPr>
          <w:p w:rsidR="00F7531A" w:rsidRPr="006D2A7E" w:rsidRDefault="00F7531A" w:rsidP="00EE00BD">
            <w:pPr>
              <w:jc w:val="center"/>
            </w:pPr>
          </w:p>
        </w:tc>
        <w:tc>
          <w:tcPr>
            <w:tcW w:w="8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 xml:space="preserve">2008 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 xml:space="preserve">2009 </w:t>
            </w:r>
          </w:p>
        </w:tc>
        <w:tc>
          <w:tcPr>
            <w:tcW w:w="708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 xml:space="preserve">2010 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 xml:space="preserve">2011 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 xml:space="preserve">2012 </w:t>
            </w:r>
          </w:p>
        </w:tc>
        <w:tc>
          <w:tcPr>
            <w:tcW w:w="709" w:type="dxa"/>
          </w:tcPr>
          <w:p w:rsidR="00F7531A" w:rsidRPr="006D2A7E" w:rsidRDefault="00F7531A" w:rsidP="00EE00BD">
            <w:pPr>
              <w:jc w:val="center"/>
            </w:pPr>
            <w:r w:rsidRPr="006D2A7E">
              <w:t xml:space="preserve">2013 </w:t>
            </w:r>
          </w:p>
        </w:tc>
        <w:tc>
          <w:tcPr>
            <w:tcW w:w="708" w:type="dxa"/>
          </w:tcPr>
          <w:p w:rsidR="00F7531A" w:rsidRPr="006D2A7E" w:rsidRDefault="00F7531A" w:rsidP="00EE00BD">
            <w:pPr>
              <w:jc w:val="center"/>
            </w:pPr>
            <w:r>
              <w:t>2014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2015</w:t>
            </w:r>
          </w:p>
        </w:tc>
        <w:tc>
          <w:tcPr>
            <w:tcW w:w="744" w:type="dxa"/>
          </w:tcPr>
          <w:p w:rsidR="00F7531A" w:rsidRDefault="00F7531A" w:rsidP="00EE00BD">
            <w:pPr>
              <w:jc w:val="center"/>
            </w:pPr>
            <w:r>
              <w:t>2016</w:t>
            </w:r>
          </w:p>
        </w:tc>
        <w:tc>
          <w:tcPr>
            <w:tcW w:w="848" w:type="dxa"/>
          </w:tcPr>
          <w:p w:rsidR="00F7531A" w:rsidRDefault="00F7531A" w:rsidP="00EE00BD">
            <w:pPr>
              <w:jc w:val="center"/>
            </w:pPr>
            <w:r>
              <w:t>2017</w:t>
            </w:r>
          </w:p>
        </w:tc>
      </w:tr>
      <w:tr w:rsidR="00F7531A" w:rsidRPr="006D2A7E" w:rsidTr="00EE00BD">
        <w:trPr>
          <w:trHeight w:val="223"/>
          <w:jc w:val="center"/>
        </w:trPr>
        <w:tc>
          <w:tcPr>
            <w:tcW w:w="3034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Память слуховая</w:t>
            </w:r>
          </w:p>
        </w:tc>
        <w:tc>
          <w:tcPr>
            <w:tcW w:w="8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4,7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6,4</w:t>
            </w:r>
          </w:p>
        </w:tc>
        <w:tc>
          <w:tcPr>
            <w:tcW w:w="708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4,0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3,3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3,5</w:t>
            </w:r>
          </w:p>
        </w:tc>
        <w:tc>
          <w:tcPr>
            <w:tcW w:w="709" w:type="dxa"/>
          </w:tcPr>
          <w:p w:rsidR="00F7531A" w:rsidRPr="006D2A7E" w:rsidRDefault="00F7531A" w:rsidP="00EE00BD">
            <w:pPr>
              <w:jc w:val="center"/>
            </w:pPr>
            <w:r w:rsidRPr="006D2A7E">
              <w:t>4,2</w:t>
            </w:r>
          </w:p>
        </w:tc>
        <w:tc>
          <w:tcPr>
            <w:tcW w:w="708" w:type="dxa"/>
          </w:tcPr>
          <w:p w:rsidR="00F7531A" w:rsidRPr="006D2A7E" w:rsidRDefault="00F7531A" w:rsidP="00EE00BD">
            <w:pPr>
              <w:jc w:val="center"/>
            </w:pPr>
            <w:r>
              <w:t>3,7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4,2</w:t>
            </w:r>
          </w:p>
        </w:tc>
        <w:tc>
          <w:tcPr>
            <w:tcW w:w="744" w:type="dxa"/>
          </w:tcPr>
          <w:p w:rsidR="00F7531A" w:rsidRDefault="00F7531A" w:rsidP="00EE00BD">
            <w:pPr>
              <w:jc w:val="center"/>
            </w:pPr>
            <w:r>
              <w:t>3,3</w:t>
            </w:r>
          </w:p>
        </w:tc>
        <w:tc>
          <w:tcPr>
            <w:tcW w:w="848" w:type="dxa"/>
          </w:tcPr>
          <w:p w:rsidR="00F7531A" w:rsidRDefault="00F7531A" w:rsidP="00EE00BD">
            <w:pPr>
              <w:jc w:val="center"/>
            </w:pPr>
            <w:r>
              <w:t>3,9</w:t>
            </w:r>
          </w:p>
        </w:tc>
      </w:tr>
      <w:tr w:rsidR="00F7531A" w:rsidRPr="006D2A7E" w:rsidTr="00EE00BD">
        <w:trPr>
          <w:jc w:val="center"/>
        </w:trPr>
        <w:tc>
          <w:tcPr>
            <w:tcW w:w="3034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Память зрительная</w:t>
            </w:r>
          </w:p>
        </w:tc>
        <w:tc>
          <w:tcPr>
            <w:tcW w:w="8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7,0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7,8</w:t>
            </w:r>
          </w:p>
        </w:tc>
        <w:tc>
          <w:tcPr>
            <w:tcW w:w="708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5,0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6,0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5,3</w:t>
            </w:r>
          </w:p>
        </w:tc>
        <w:tc>
          <w:tcPr>
            <w:tcW w:w="709" w:type="dxa"/>
          </w:tcPr>
          <w:p w:rsidR="00F7531A" w:rsidRPr="006D2A7E" w:rsidRDefault="00F7531A" w:rsidP="00EE00BD">
            <w:pPr>
              <w:jc w:val="center"/>
            </w:pPr>
            <w:r w:rsidRPr="006D2A7E">
              <w:t>5,8</w:t>
            </w:r>
          </w:p>
        </w:tc>
        <w:tc>
          <w:tcPr>
            <w:tcW w:w="708" w:type="dxa"/>
          </w:tcPr>
          <w:p w:rsidR="00F7531A" w:rsidRPr="006D2A7E" w:rsidRDefault="00F7531A" w:rsidP="00EE00BD">
            <w:pPr>
              <w:jc w:val="center"/>
            </w:pPr>
            <w:r>
              <w:t>6,6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6,1</w:t>
            </w:r>
          </w:p>
        </w:tc>
        <w:tc>
          <w:tcPr>
            <w:tcW w:w="744" w:type="dxa"/>
          </w:tcPr>
          <w:p w:rsidR="00F7531A" w:rsidRDefault="00F7531A" w:rsidP="00EE00BD">
            <w:pPr>
              <w:jc w:val="center"/>
            </w:pPr>
            <w:r>
              <w:t>3,6</w:t>
            </w:r>
          </w:p>
        </w:tc>
        <w:tc>
          <w:tcPr>
            <w:tcW w:w="848" w:type="dxa"/>
          </w:tcPr>
          <w:p w:rsidR="00F7531A" w:rsidRDefault="00F7531A" w:rsidP="00EE00BD">
            <w:pPr>
              <w:jc w:val="center"/>
            </w:pPr>
            <w:r>
              <w:t>6,1</w:t>
            </w:r>
          </w:p>
        </w:tc>
      </w:tr>
      <w:tr w:rsidR="00F7531A" w:rsidRPr="006D2A7E" w:rsidTr="00EE00BD">
        <w:trPr>
          <w:jc w:val="center"/>
        </w:trPr>
        <w:tc>
          <w:tcPr>
            <w:tcW w:w="3034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Мышление</w:t>
            </w:r>
          </w:p>
        </w:tc>
        <w:tc>
          <w:tcPr>
            <w:tcW w:w="8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6,0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8,0</w:t>
            </w:r>
          </w:p>
        </w:tc>
        <w:tc>
          <w:tcPr>
            <w:tcW w:w="708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5,0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6,2</w:t>
            </w:r>
          </w:p>
        </w:tc>
        <w:tc>
          <w:tcPr>
            <w:tcW w:w="709" w:type="dxa"/>
            <w:vAlign w:val="center"/>
          </w:tcPr>
          <w:p w:rsidR="00F7531A" w:rsidRPr="006D2A7E" w:rsidRDefault="00F7531A" w:rsidP="00EE00BD">
            <w:pPr>
              <w:jc w:val="center"/>
            </w:pPr>
            <w:r w:rsidRPr="006D2A7E">
              <w:t>3,8</w:t>
            </w:r>
          </w:p>
        </w:tc>
        <w:tc>
          <w:tcPr>
            <w:tcW w:w="709" w:type="dxa"/>
          </w:tcPr>
          <w:p w:rsidR="00F7531A" w:rsidRPr="006D2A7E" w:rsidRDefault="00F7531A" w:rsidP="00EE00BD">
            <w:pPr>
              <w:jc w:val="center"/>
            </w:pPr>
            <w:r w:rsidRPr="006D2A7E">
              <w:t>4,7</w:t>
            </w:r>
          </w:p>
        </w:tc>
        <w:tc>
          <w:tcPr>
            <w:tcW w:w="708" w:type="dxa"/>
          </w:tcPr>
          <w:p w:rsidR="00F7531A" w:rsidRPr="006D2A7E" w:rsidRDefault="00F7531A" w:rsidP="00EE00BD">
            <w:pPr>
              <w:jc w:val="center"/>
            </w:pPr>
            <w:r>
              <w:t>5,6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6</w:t>
            </w:r>
          </w:p>
        </w:tc>
        <w:tc>
          <w:tcPr>
            <w:tcW w:w="744" w:type="dxa"/>
          </w:tcPr>
          <w:p w:rsidR="00F7531A" w:rsidRDefault="00F7531A" w:rsidP="00EE00BD">
            <w:pPr>
              <w:jc w:val="center"/>
            </w:pPr>
            <w:r>
              <w:t>5,1</w:t>
            </w:r>
          </w:p>
        </w:tc>
        <w:tc>
          <w:tcPr>
            <w:tcW w:w="848" w:type="dxa"/>
          </w:tcPr>
          <w:p w:rsidR="00F7531A" w:rsidRDefault="00F7531A" w:rsidP="00EE00BD">
            <w:pPr>
              <w:jc w:val="center"/>
            </w:pPr>
            <w:r>
              <w:t>5</w:t>
            </w:r>
          </w:p>
        </w:tc>
      </w:tr>
    </w:tbl>
    <w:p w:rsidR="00F7531A" w:rsidRPr="00C32346" w:rsidRDefault="00F7531A" w:rsidP="00F7531A">
      <w:pPr>
        <w:pStyle w:val="310"/>
        <w:ind w:firstLine="708"/>
        <w:rPr>
          <w:szCs w:val="28"/>
        </w:rPr>
      </w:pPr>
      <w:r>
        <w:rPr>
          <w:szCs w:val="28"/>
        </w:rPr>
        <w:t xml:space="preserve">В 2017 году наблюдается на 2,5% больше </w:t>
      </w:r>
      <w:r w:rsidRPr="00C32346">
        <w:rPr>
          <w:szCs w:val="28"/>
        </w:rPr>
        <w:t xml:space="preserve">выпускников с низким уровнем развития </w:t>
      </w:r>
      <w:r>
        <w:rPr>
          <w:szCs w:val="28"/>
        </w:rPr>
        <w:t>зрительной памяти, на 0,6% - слуховой памяти. Данные 2017г. приближены к результатам обследования детей в 2015г. О</w:t>
      </w:r>
      <w:r w:rsidRPr="00C32346">
        <w:rPr>
          <w:szCs w:val="28"/>
        </w:rPr>
        <w:t>днако процент детей имеющих явные отклонения в развитии данных проц</w:t>
      </w:r>
      <w:r>
        <w:rPr>
          <w:szCs w:val="28"/>
        </w:rPr>
        <w:t>ессов сохраняется в пределах 1</w:t>
      </w:r>
      <w:r w:rsidRPr="00C32346">
        <w:rPr>
          <w:szCs w:val="28"/>
        </w:rPr>
        <w:t xml:space="preserve">-2% в течение </w:t>
      </w:r>
      <w:r>
        <w:rPr>
          <w:szCs w:val="28"/>
        </w:rPr>
        <w:t>10</w:t>
      </w:r>
      <w:r w:rsidRPr="00C32346">
        <w:rPr>
          <w:szCs w:val="28"/>
        </w:rPr>
        <w:t xml:space="preserve"> лет наблюдений.</w:t>
      </w:r>
    </w:p>
    <w:p w:rsidR="00F7531A" w:rsidRDefault="00F7531A" w:rsidP="00F7531A">
      <w:pPr>
        <w:pStyle w:val="21"/>
        <w:ind w:firstLine="709"/>
        <w:jc w:val="both"/>
      </w:pPr>
      <w:r>
        <w:t>У</w:t>
      </w:r>
      <w:r w:rsidRPr="00C32346">
        <w:t>ровни</w:t>
      </w:r>
      <w:r>
        <w:t xml:space="preserve"> </w:t>
      </w:r>
      <w:proofErr w:type="spellStart"/>
      <w:r>
        <w:t>сформированности</w:t>
      </w:r>
      <w:proofErr w:type="spellEnd"/>
      <w:r>
        <w:t xml:space="preserve"> предпосылок </w:t>
      </w:r>
      <w:r w:rsidRPr="00B12C81">
        <w:rPr>
          <w:b/>
        </w:rPr>
        <w:t>регулятивного компонента</w:t>
      </w:r>
      <w:r w:rsidRPr="00C32346">
        <w:t xml:space="preserve"> </w:t>
      </w:r>
      <w:r>
        <w:t xml:space="preserve">в 2017г. </w:t>
      </w:r>
      <w:r w:rsidRPr="00C32346">
        <w:t>представлены</w:t>
      </w:r>
      <w:r>
        <w:t xml:space="preserve"> в Т</w:t>
      </w:r>
      <w:r w:rsidRPr="00C32346">
        <w:t xml:space="preserve">аблице </w:t>
      </w:r>
      <w:r>
        <w:t>9</w:t>
      </w:r>
      <w:r w:rsidRPr="00C32346">
        <w:t>.</w:t>
      </w:r>
      <w:r>
        <w:t xml:space="preserve"> </w:t>
      </w:r>
    </w:p>
    <w:p w:rsidR="00F7531A" w:rsidRPr="005D5342" w:rsidRDefault="00F7531A" w:rsidP="00F7531A">
      <w:pPr>
        <w:autoSpaceDE w:val="0"/>
        <w:autoSpaceDN w:val="0"/>
        <w:adjustRightInd w:val="0"/>
        <w:ind w:firstLine="709"/>
        <w:jc w:val="right"/>
      </w:pPr>
      <w:r w:rsidRPr="005D5342">
        <w:lastRenderedPageBreak/>
        <w:t xml:space="preserve">Таблица 9.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1596"/>
        <w:gridCol w:w="1596"/>
      </w:tblGrid>
      <w:tr w:rsidR="00F7531A" w:rsidRPr="0016527F" w:rsidTr="00EE00BD">
        <w:tc>
          <w:tcPr>
            <w:tcW w:w="3188" w:type="dxa"/>
            <w:gridSpan w:val="4"/>
            <w:vAlign w:val="center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Внимание</w:t>
            </w:r>
          </w:p>
        </w:tc>
        <w:tc>
          <w:tcPr>
            <w:tcW w:w="3191" w:type="dxa"/>
            <w:gridSpan w:val="4"/>
            <w:vAlign w:val="center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Зрительно-моторная координация</w:t>
            </w:r>
          </w:p>
        </w:tc>
        <w:tc>
          <w:tcPr>
            <w:tcW w:w="3192" w:type="dxa"/>
            <w:gridSpan w:val="2"/>
            <w:vAlign w:val="center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Произвольность</w:t>
            </w:r>
          </w:p>
        </w:tc>
      </w:tr>
      <w:tr w:rsidR="00F7531A" w:rsidRPr="0016527F" w:rsidTr="00EE00BD"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16527F">
                <w:rPr>
                  <w:color w:val="000000"/>
                </w:rPr>
                <w:t xml:space="preserve">7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16527F">
                <w:rPr>
                  <w:color w:val="000000"/>
                </w:rPr>
                <w:t xml:space="preserve">4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16527F">
                <w:rPr>
                  <w:color w:val="000000"/>
                </w:rPr>
                <w:t xml:space="preserve">3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16527F">
                <w:rPr>
                  <w:color w:val="000000"/>
                </w:rPr>
                <w:t xml:space="preserve">2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16527F">
                <w:rPr>
                  <w:color w:val="000000"/>
                </w:rPr>
                <w:t xml:space="preserve">7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16527F">
                <w:rPr>
                  <w:color w:val="000000"/>
                </w:rPr>
                <w:t xml:space="preserve">4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16527F">
                <w:rPr>
                  <w:color w:val="000000"/>
                </w:rPr>
                <w:t xml:space="preserve">3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16527F">
                <w:rPr>
                  <w:color w:val="000000"/>
                </w:rPr>
                <w:t xml:space="preserve">2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1596" w:type="dxa"/>
            <w:vMerge w:val="restart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норма</w:t>
            </w:r>
          </w:p>
        </w:tc>
        <w:tc>
          <w:tcPr>
            <w:tcW w:w="1596" w:type="dxa"/>
            <w:vMerge w:val="restart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proofErr w:type="spellStart"/>
            <w:r w:rsidRPr="0016527F">
              <w:rPr>
                <w:color w:val="000000"/>
              </w:rPr>
              <w:t>отклон</w:t>
            </w:r>
            <w:proofErr w:type="spellEnd"/>
            <w:r w:rsidRPr="0016527F">
              <w:rPr>
                <w:color w:val="000000"/>
              </w:rPr>
              <w:t>.</w:t>
            </w:r>
          </w:p>
        </w:tc>
      </w:tr>
      <w:tr w:rsidR="00F7531A" w:rsidRPr="0016527F" w:rsidTr="00EE00BD"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54,5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39,1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3,9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2,6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40,7</w:t>
            </w:r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>
              <w:t>50,7</w:t>
            </w:r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>
              <w:t>3,9</w:t>
            </w:r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>
              <w:t>4,7</w:t>
            </w:r>
          </w:p>
        </w:tc>
        <w:tc>
          <w:tcPr>
            <w:tcW w:w="1596" w:type="dxa"/>
            <w:vMerge/>
          </w:tcPr>
          <w:p w:rsidR="00F7531A" w:rsidRPr="0016527F" w:rsidRDefault="00F7531A" w:rsidP="00EE00BD">
            <w:pPr>
              <w:tabs>
                <w:tab w:val="left" w:pos="438"/>
                <w:tab w:val="center" w:pos="690"/>
              </w:tabs>
            </w:pPr>
          </w:p>
        </w:tc>
        <w:tc>
          <w:tcPr>
            <w:tcW w:w="1596" w:type="dxa"/>
            <w:vMerge/>
          </w:tcPr>
          <w:p w:rsidR="00F7531A" w:rsidRPr="0016527F" w:rsidRDefault="00F7531A" w:rsidP="00EE00BD">
            <w:pPr>
              <w:jc w:val="center"/>
            </w:pPr>
          </w:p>
        </w:tc>
      </w:tr>
      <w:tr w:rsidR="00F7531A" w:rsidRPr="0016527F" w:rsidTr="00EE00BD"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proofErr w:type="spellStart"/>
            <w:r w:rsidRPr="0016527F">
              <w:t>выс</w:t>
            </w:r>
            <w:proofErr w:type="spellEnd"/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 w:rsidRPr="0016527F">
              <w:t>сред</w:t>
            </w:r>
          </w:p>
        </w:tc>
        <w:tc>
          <w:tcPr>
            <w:tcW w:w="1594" w:type="dxa"/>
            <w:gridSpan w:val="2"/>
          </w:tcPr>
          <w:p w:rsidR="00F7531A" w:rsidRPr="0016527F" w:rsidRDefault="00F7531A" w:rsidP="00EE00BD">
            <w:pPr>
              <w:jc w:val="center"/>
            </w:pPr>
            <w:r w:rsidRPr="0016527F">
              <w:t>низкий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proofErr w:type="spellStart"/>
            <w:r w:rsidRPr="0016527F">
              <w:t>выс</w:t>
            </w:r>
            <w:proofErr w:type="spellEnd"/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 w:rsidRPr="0016527F">
              <w:t>сред</w:t>
            </w:r>
          </w:p>
        </w:tc>
        <w:tc>
          <w:tcPr>
            <w:tcW w:w="1596" w:type="dxa"/>
            <w:gridSpan w:val="2"/>
          </w:tcPr>
          <w:p w:rsidR="00F7531A" w:rsidRPr="0016527F" w:rsidRDefault="00F7531A" w:rsidP="00EE00BD">
            <w:pPr>
              <w:jc w:val="center"/>
            </w:pPr>
            <w:r w:rsidRPr="0016527F">
              <w:t>низкий</w:t>
            </w:r>
          </w:p>
        </w:tc>
        <w:tc>
          <w:tcPr>
            <w:tcW w:w="1596" w:type="dxa"/>
            <w:vMerge w:val="restart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596" w:type="dxa"/>
            <w:vMerge w:val="restart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F7531A" w:rsidRPr="0016527F" w:rsidTr="00EE00BD"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54,5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39,1</w:t>
            </w:r>
          </w:p>
        </w:tc>
        <w:tc>
          <w:tcPr>
            <w:tcW w:w="1594" w:type="dxa"/>
            <w:gridSpan w:val="2"/>
          </w:tcPr>
          <w:p w:rsidR="00F7531A" w:rsidRPr="0016527F" w:rsidRDefault="00F7531A" w:rsidP="00EE00BD">
            <w:pPr>
              <w:jc w:val="center"/>
            </w:pPr>
            <w:r>
              <w:t>6,5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40,7</w:t>
            </w:r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>
              <w:t>50,7</w:t>
            </w:r>
          </w:p>
        </w:tc>
        <w:tc>
          <w:tcPr>
            <w:tcW w:w="1596" w:type="dxa"/>
            <w:gridSpan w:val="2"/>
          </w:tcPr>
          <w:p w:rsidR="00F7531A" w:rsidRPr="0016527F" w:rsidRDefault="00F7531A" w:rsidP="00EE00BD">
            <w:pPr>
              <w:jc w:val="center"/>
            </w:pPr>
            <w:r>
              <w:t>8,6</w:t>
            </w:r>
          </w:p>
        </w:tc>
        <w:tc>
          <w:tcPr>
            <w:tcW w:w="1596" w:type="dxa"/>
            <w:vMerge/>
            <w:vAlign w:val="bottom"/>
          </w:tcPr>
          <w:p w:rsidR="00F7531A" w:rsidRDefault="00F7531A" w:rsidP="00EE00BD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vMerge/>
            <w:vAlign w:val="bottom"/>
          </w:tcPr>
          <w:p w:rsidR="00F7531A" w:rsidRDefault="00F7531A" w:rsidP="00EE00BD">
            <w:pPr>
              <w:jc w:val="center"/>
              <w:rPr>
                <w:color w:val="000000"/>
              </w:rPr>
            </w:pPr>
          </w:p>
        </w:tc>
      </w:tr>
    </w:tbl>
    <w:p w:rsidR="00F7531A" w:rsidRDefault="00F7531A" w:rsidP="00F7531A">
      <w:pPr>
        <w:pStyle w:val="21"/>
        <w:ind w:firstLine="708"/>
        <w:jc w:val="both"/>
      </w:pPr>
      <w:r>
        <w:t xml:space="preserve">Таблица 10 содержит результаты </w:t>
      </w:r>
      <w:proofErr w:type="spellStart"/>
      <w:r>
        <w:t>сформированности</w:t>
      </w:r>
      <w:proofErr w:type="spellEnd"/>
      <w:r>
        <w:t xml:space="preserve"> регулятивного компонента в 2016г. 52,9</w:t>
      </w:r>
      <w:r w:rsidRPr="00C32346">
        <w:t xml:space="preserve">% выпускников </w:t>
      </w:r>
      <w:r>
        <w:t>прошлого года имели</w:t>
      </w:r>
      <w:r w:rsidRPr="00C32346">
        <w:t xml:space="preserve"> высокий</w:t>
      </w:r>
      <w:r>
        <w:t xml:space="preserve"> уровень развития внимания, 41,7% - средний. 50,4% детей демонстрировали</w:t>
      </w:r>
      <w:r w:rsidRPr="00C32346">
        <w:t xml:space="preserve"> средний уровень</w:t>
      </w:r>
      <w:r>
        <w:t xml:space="preserve"> зрительно-моторной координации, 7,7% имеют низкий уровень развития</w:t>
      </w:r>
      <w:r w:rsidRPr="00C32346">
        <w:t xml:space="preserve">. </w:t>
      </w:r>
    </w:p>
    <w:p w:rsidR="00F7531A" w:rsidRDefault="00F7531A" w:rsidP="00F7531A">
      <w:pPr>
        <w:pStyle w:val="21"/>
        <w:ind w:firstLine="708"/>
        <w:jc w:val="both"/>
        <w:rPr>
          <w:szCs w:val="28"/>
        </w:rPr>
      </w:pPr>
      <w:r>
        <w:t>В 2017г количество детей с высокий уровень развития внимания на 1,6% больше, чем в 2016г</w:t>
      </w:r>
      <w:r w:rsidRPr="00C32346">
        <w:t>.</w:t>
      </w:r>
      <w:r w:rsidR="0060665D">
        <w:t xml:space="preserve"> При этом</w:t>
      </w:r>
      <w:proofErr w:type="gramStart"/>
      <w:r w:rsidR="0060665D">
        <w:t>,</w:t>
      </w:r>
      <w:proofErr w:type="gramEnd"/>
      <w:r w:rsidR="0060665D">
        <w:t xml:space="preserve"> </w:t>
      </w:r>
      <w:r>
        <w:t>количество детей с высокий уровнем зрительно-моторной координации сократилось на 1,2%, а</w:t>
      </w:r>
      <w:r w:rsidRPr="00C32346">
        <w:t xml:space="preserve"> </w:t>
      </w:r>
      <w:r>
        <w:t xml:space="preserve">количество детей с </w:t>
      </w:r>
      <w:r>
        <w:rPr>
          <w:szCs w:val="28"/>
        </w:rPr>
        <w:t xml:space="preserve">низким уровнем увеличилось на 0,9%. </w:t>
      </w:r>
    </w:p>
    <w:p w:rsidR="00F7531A" w:rsidRPr="00D252BD" w:rsidRDefault="00F7531A" w:rsidP="00F7531A">
      <w:pPr>
        <w:autoSpaceDE w:val="0"/>
        <w:autoSpaceDN w:val="0"/>
        <w:adjustRightInd w:val="0"/>
        <w:ind w:firstLine="709"/>
        <w:jc w:val="right"/>
      </w:pPr>
      <w:r w:rsidRPr="00D252BD">
        <w:t xml:space="preserve">Таблица 10.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1596"/>
        <w:gridCol w:w="1596"/>
      </w:tblGrid>
      <w:tr w:rsidR="00F7531A" w:rsidRPr="0016527F" w:rsidTr="00EE00BD">
        <w:tc>
          <w:tcPr>
            <w:tcW w:w="3188" w:type="dxa"/>
            <w:gridSpan w:val="4"/>
            <w:vAlign w:val="center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Внимание</w:t>
            </w:r>
          </w:p>
        </w:tc>
        <w:tc>
          <w:tcPr>
            <w:tcW w:w="3191" w:type="dxa"/>
            <w:gridSpan w:val="4"/>
            <w:vAlign w:val="center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Зрительно-моторная координация</w:t>
            </w:r>
          </w:p>
        </w:tc>
        <w:tc>
          <w:tcPr>
            <w:tcW w:w="3192" w:type="dxa"/>
            <w:gridSpan w:val="2"/>
            <w:vAlign w:val="center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Произвольность</w:t>
            </w:r>
          </w:p>
        </w:tc>
      </w:tr>
      <w:tr w:rsidR="00F7531A" w:rsidRPr="0016527F" w:rsidTr="00EE00BD"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16527F">
                <w:rPr>
                  <w:color w:val="000000"/>
                </w:rPr>
                <w:t xml:space="preserve">7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16527F">
                <w:rPr>
                  <w:color w:val="000000"/>
                </w:rPr>
                <w:t xml:space="preserve">4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16527F">
                <w:rPr>
                  <w:color w:val="000000"/>
                </w:rPr>
                <w:t xml:space="preserve">3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16527F">
                <w:rPr>
                  <w:color w:val="000000"/>
                </w:rPr>
                <w:t xml:space="preserve">2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7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9-</w:t>
            </w:r>
            <w:smartTag w:uri="urn:schemas-microsoft-com:office:smarttags" w:element="metricconverter">
              <w:smartTagPr>
                <w:attr w:name="ProductID" w:val="7 St"/>
              </w:smartTagPr>
              <w:r w:rsidRPr="0016527F">
                <w:rPr>
                  <w:color w:val="000000"/>
                </w:rPr>
                <w:t xml:space="preserve">7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6-</w:t>
            </w:r>
            <w:smartTag w:uri="urn:schemas-microsoft-com:office:smarttags" w:element="metricconverter">
              <w:smartTagPr>
                <w:attr w:name="ProductID" w:val="4 St"/>
              </w:smartTagPr>
              <w:r w:rsidRPr="0016527F">
                <w:rPr>
                  <w:color w:val="000000"/>
                </w:rPr>
                <w:t xml:space="preserve">4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 St"/>
              </w:smartTagPr>
              <w:r w:rsidRPr="0016527F">
                <w:rPr>
                  <w:color w:val="000000"/>
                </w:rPr>
                <w:t xml:space="preserve">3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798" w:type="dxa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1-</w:t>
            </w:r>
            <w:smartTag w:uri="urn:schemas-microsoft-com:office:smarttags" w:element="metricconverter">
              <w:smartTagPr>
                <w:attr w:name="ProductID" w:val="2 St"/>
              </w:smartTagPr>
              <w:r w:rsidRPr="0016527F">
                <w:rPr>
                  <w:color w:val="000000"/>
                </w:rPr>
                <w:t xml:space="preserve">2 </w:t>
              </w:r>
              <w:proofErr w:type="spellStart"/>
              <w:r w:rsidRPr="0016527F">
                <w:rPr>
                  <w:color w:val="000000"/>
                </w:rPr>
                <w:t>St</w:t>
              </w:r>
            </w:smartTag>
            <w:proofErr w:type="spellEnd"/>
          </w:p>
        </w:tc>
        <w:tc>
          <w:tcPr>
            <w:tcW w:w="1596" w:type="dxa"/>
            <w:vMerge w:val="restart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 w:rsidRPr="0016527F">
              <w:rPr>
                <w:color w:val="000000"/>
              </w:rPr>
              <w:t>норма</w:t>
            </w:r>
          </w:p>
        </w:tc>
        <w:tc>
          <w:tcPr>
            <w:tcW w:w="1596" w:type="dxa"/>
            <w:vMerge w:val="restart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proofErr w:type="spellStart"/>
            <w:r w:rsidRPr="0016527F">
              <w:rPr>
                <w:color w:val="000000"/>
              </w:rPr>
              <w:t>отклон</w:t>
            </w:r>
            <w:proofErr w:type="spellEnd"/>
            <w:r w:rsidRPr="0016527F">
              <w:rPr>
                <w:color w:val="000000"/>
              </w:rPr>
              <w:t>.</w:t>
            </w:r>
          </w:p>
        </w:tc>
      </w:tr>
      <w:tr w:rsidR="00F7531A" w:rsidRPr="0016527F" w:rsidTr="00EE00BD"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52,9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41,1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3,3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2,7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41,9</w:t>
            </w:r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>
              <w:t>50,4</w:t>
            </w:r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>
              <w:t>3,7</w:t>
            </w:r>
          </w:p>
        </w:tc>
        <w:tc>
          <w:tcPr>
            <w:tcW w:w="1596" w:type="dxa"/>
            <w:vMerge/>
          </w:tcPr>
          <w:p w:rsidR="00F7531A" w:rsidRPr="0016527F" w:rsidRDefault="00F7531A" w:rsidP="00EE00BD">
            <w:pPr>
              <w:tabs>
                <w:tab w:val="left" w:pos="438"/>
                <w:tab w:val="center" w:pos="690"/>
              </w:tabs>
            </w:pPr>
          </w:p>
        </w:tc>
        <w:tc>
          <w:tcPr>
            <w:tcW w:w="1596" w:type="dxa"/>
            <w:vMerge/>
          </w:tcPr>
          <w:p w:rsidR="00F7531A" w:rsidRPr="0016527F" w:rsidRDefault="00F7531A" w:rsidP="00EE00BD">
            <w:pPr>
              <w:jc w:val="center"/>
            </w:pPr>
          </w:p>
        </w:tc>
      </w:tr>
      <w:tr w:rsidR="00F7531A" w:rsidRPr="0016527F" w:rsidTr="00EE00BD"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proofErr w:type="spellStart"/>
            <w:r w:rsidRPr="0016527F">
              <w:t>выс</w:t>
            </w:r>
            <w:proofErr w:type="spellEnd"/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 w:rsidRPr="0016527F">
              <w:t>сред</w:t>
            </w:r>
          </w:p>
        </w:tc>
        <w:tc>
          <w:tcPr>
            <w:tcW w:w="1594" w:type="dxa"/>
            <w:gridSpan w:val="2"/>
          </w:tcPr>
          <w:p w:rsidR="00F7531A" w:rsidRPr="0016527F" w:rsidRDefault="00F7531A" w:rsidP="00EE00BD">
            <w:pPr>
              <w:jc w:val="center"/>
            </w:pPr>
            <w:r w:rsidRPr="0016527F">
              <w:t>низкий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proofErr w:type="spellStart"/>
            <w:r w:rsidRPr="0016527F">
              <w:t>выс</w:t>
            </w:r>
            <w:proofErr w:type="spellEnd"/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 w:rsidRPr="0016527F">
              <w:t>сред</w:t>
            </w:r>
          </w:p>
        </w:tc>
        <w:tc>
          <w:tcPr>
            <w:tcW w:w="1596" w:type="dxa"/>
            <w:gridSpan w:val="2"/>
          </w:tcPr>
          <w:p w:rsidR="00F7531A" w:rsidRPr="0016527F" w:rsidRDefault="00F7531A" w:rsidP="00EE00BD">
            <w:pPr>
              <w:jc w:val="center"/>
            </w:pPr>
            <w:r w:rsidRPr="0016527F">
              <w:t>низкий</w:t>
            </w:r>
          </w:p>
        </w:tc>
        <w:tc>
          <w:tcPr>
            <w:tcW w:w="1596" w:type="dxa"/>
            <w:vMerge w:val="restart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596" w:type="dxa"/>
            <w:vMerge w:val="restart"/>
            <w:vAlign w:val="bottom"/>
          </w:tcPr>
          <w:p w:rsidR="00F7531A" w:rsidRPr="0016527F" w:rsidRDefault="00F7531A" w:rsidP="00EE0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F7531A" w:rsidRPr="0016527F" w:rsidTr="00EE00BD"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52,9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41,1</w:t>
            </w:r>
          </w:p>
        </w:tc>
        <w:tc>
          <w:tcPr>
            <w:tcW w:w="1594" w:type="dxa"/>
            <w:gridSpan w:val="2"/>
          </w:tcPr>
          <w:p w:rsidR="00F7531A" w:rsidRPr="0016527F" w:rsidRDefault="00F7531A" w:rsidP="00EE00BD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F7531A" w:rsidRPr="0016527F" w:rsidRDefault="00F7531A" w:rsidP="00EE00BD">
            <w:pPr>
              <w:jc w:val="center"/>
            </w:pPr>
            <w:r>
              <w:t>41,9</w:t>
            </w:r>
          </w:p>
        </w:tc>
        <w:tc>
          <w:tcPr>
            <w:tcW w:w="798" w:type="dxa"/>
          </w:tcPr>
          <w:p w:rsidR="00F7531A" w:rsidRPr="0016527F" w:rsidRDefault="00F7531A" w:rsidP="00EE00BD">
            <w:pPr>
              <w:jc w:val="center"/>
            </w:pPr>
            <w:r>
              <w:t>50,4</w:t>
            </w:r>
          </w:p>
        </w:tc>
        <w:tc>
          <w:tcPr>
            <w:tcW w:w="1596" w:type="dxa"/>
            <w:gridSpan w:val="2"/>
          </w:tcPr>
          <w:p w:rsidR="00F7531A" w:rsidRPr="0016527F" w:rsidRDefault="00F7531A" w:rsidP="00EE00BD">
            <w:pPr>
              <w:jc w:val="center"/>
            </w:pPr>
            <w:r>
              <w:t>7,7</w:t>
            </w:r>
          </w:p>
        </w:tc>
        <w:tc>
          <w:tcPr>
            <w:tcW w:w="1596" w:type="dxa"/>
            <w:vMerge/>
            <w:vAlign w:val="bottom"/>
          </w:tcPr>
          <w:p w:rsidR="00F7531A" w:rsidRDefault="00F7531A" w:rsidP="00EE00BD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vMerge/>
            <w:vAlign w:val="bottom"/>
          </w:tcPr>
          <w:p w:rsidR="00F7531A" w:rsidRDefault="00F7531A" w:rsidP="00EE00BD">
            <w:pPr>
              <w:jc w:val="center"/>
              <w:rPr>
                <w:color w:val="000000"/>
              </w:rPr>
            </w:pPr>
          </w:p>
        </w:tc>
      </w:tr>
    </w:tbl>
    <w:p w:rsidR="00F7531A" w:rsidRPr="00272FCD" w:rsidRDefault="00F7531A" w:rsidP="00F7531A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Количество детей с отклонениями в произвольности уменьшилось на 1,6% и составило 6,5%. В Таблице 11 представлены д</w:t>
      </w:r>
      <w:r w:rsidRPr="003C3683">
        <w:rPr>
          <w:szCs w:val="28"/>
        </w:rPr>
        <w:t>анные о количестве детей, имеющих низкий уровень развития по годам</w:t>
      </w:r>
      <w:r>
        <w:rPr>
          <w:szCs w:val="28"/>
        </w:rPr>
        <w:t>.</w:t>
      </w:r>
    </w:p>
    <w:p w:rsidR="00F7531A" w:rsidRPr="004F53BB" w:rsidRDefault="00F7531A" w:rsidP="00F7531A">
      <w:pPr>
        <w:pStyle w:val="21"/>
        <w:ind w:firstLine="709"/>
        <w:jc w:val="right"/>
        <w:rPr>
          <w:sz w:val="24"/>
        </w:rPr>
      </w:pPr>
      <w:r w:rsidRPr="004F53BB">
        <w:rPr>
          <w:sz w:val="24"/>
        </w:rPr>
        <w:t xml:space="preserve">Таблица 11.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717"/>
        <w:gridCol w:w="709"/>
        <w:gridCol w:w="709"/>
        <w:gridCol w:w="709"/>
        <w:gridCol w:w="708"/>
        <w:gridCol w:w="709"/>
        <w:gridCol w:w="709"/>
        <w:gridCol w:w="709"/>
        <w:gridCol w:w="708"/>
        <w:gridCol w:w="701"/>
      </w:tblGrid>
      <w:tr w:rsidR="00F7531A" w:rsidRPr="00F37661" w:rsidTr="00EE00BD">
        <w:trPr>
          <w:trHeight w:val="291"/>
        </w:trPr>
        <w:tc>
          <w:tcPr>
            <w:tcW w:w="2552" w:type="dxa"/>
            <w:vMerge w:val="restart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Критерии</w:t>
            </w:r>
          </w:p>
        </w:tc>
        <w:tc>
          <w:tcPr>
            <w:tcW w:w="7088" w:type="dxa"/>
            <w:gridSpan w:val="10"/>
          </w:tcPr>
          <w:p w:rsidR="00F7531A" w:rsidRPr="00264880" w:rsidRDefault="00F7531A" w:rsidP="00EE00BD">
            <w:pPr>
              <w:jc w:val="center"/>
            </w:pPr>
            <w:r w:rsidRPr="00264880">
              <w:t>Низкий уровень – кол-во детей</w:t>
            </w:r>
            <w:proofErr w:type="gramStart"/>
            <w:r w:rsidRPr="00264880">
              <w:t xml:space="preserve"> (%) </w:t>
            </w:r>
            <w:proofErr w:type="gramEnd"/>
          </w:p>
        </w:tc>
      </w:tr>
      <w:tr w:rsidR="00F7531A" w:rsidRPr="00F37661" w:rsidTr="00EE00BD">
        <w:trPr>
          <w:trHeight w:val="354"/>
        </w:trPr>
        <w:tc>
          <w:tcPr>
            <w:tcW w:w="2552" w:type="dxa"/>
            <w:vMerge/>
            <w:vAlign w:val="center"/>
          </w:tcPr>
          <w:p w:rsidR="00F7531A" w:rsidRPr="00264880" w:rsidRDefault="00F7531A" w:rsidP="00EE00BD">
            <w:pPr>
              <w:jc w:val="center"/>
            </w:pPr>
          </w:p>
        </w:tc>
        <w:tc>
          <w:tcPr>
            <w:tcW w:w="717" w:type="dxa"/>
            <w:vAlign w:val="center"/>
          </w:tcPr>
          <w:p w:rsidR="00F7531A" w:rsidRPr="00264880" w:rsidRDefault="00F7531A" w:rsidP="00EE00BD">
            <w:pPr>
              <w:jc w:val="center"/>
            </w:pPr>
            <w:r>
              <w:t xml:space="preserve">2008 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 xml:space="preserve">2009 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 xml:space="preserve">2010 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 xml:space="preserve">2011 </w:t>
            </w:r>
          </w:p>
        </w:tc>
        <w:tc>
          <w:tcPr>
            <w:tcW w:w="708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 xml:space="preserve">2012 </w:t>
            </w:r>
          </w:p>
        </w:tc>
        <w:tc>
          <w:tcPr>
            <w:tcW w:w="709" w:type="dxa"/>
          </w:tcPr>
          <w:p w:rsidR="00F7531A" w:rsidRPr="00264880" w:rsidRDefault="00F7531A" w:rsidP="00EE00BD">
            <w:pPr>
              <w:jc w:val="center"/>
            </w:pPr>
            <w:r w:rsidRPr="00264880">
              <w:t xml:space="preserve">2013 </w:t>
            </w:r>
          </w:p>
        </w:tc>
        <w:tc>
          <w:tcPr>
            <w:tcW w:w="709" w:type="dxa"/>
          </w:tcPr>
          <w:p w:rsidR="00F7531A" w:rsidRPr="00264880" w:rsidRDefault="00F7531A" w:rsidP="00EE00BD">
            <w:pPr>
              <w:jc w:val="center"/>
            </w:pPr>
            <w:r>
              <w:t>2014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2015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</w:pPr>
            <w:r>
              <w:t>2016</w:t>
            </w:r>
          </w:p>
        </w:tc>
        <w:tc>
          <w:tcPr>
            <w:tcW w:w="701" w:type="dxa"/>
          </w:tcPr>
          <w:p w:rsidR="00F7531A" w:rsidRDefault="00F7531A" w:rsidP="00EE00BD">
            <w:pPr>
              <w:jc w:val="center"/>
            </w:pPr>
            <w:r>
              <w:t>2017</w:t>
            </w:r>
          </w:p>
        </w:tc>
      </w:tr>
      <w:tr w:rsidR="00F7531A" w:rsidRPr="00F37661" w:rsidTr="00EE00BD">
        <w:tc>
          <w:tcPr>
            <w:tcW w:w="2552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Внимание</w:t>
            </w:r>
          </w:p>
        </w:tc>
        <w:tc>
          <w:tcPr>
            <w:tcW w:w="717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6,0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12,0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6,0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7,8</w:t>
            </w:r>
          </w:p>
        </w:tc>
        <w:tc>
          <w:tcPr>
            <w:tcW w:w="708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5,2</w:t>
            </w:r>
          </w:p>
        </w:tc>
        <w:tc>
          <w:tcPr>
            <w:tcW w:w="709" w:type="dxa"/>
          </w:tcPr>
          <w:p w:rsidR="00F7531A" w:rsidRPr="00264880" w:rsidRDefault="00F7531A" w:rsidP="00EE00BD">
            <w:pPr>
              <w:jc w:val="center"/>
            </w:pPr>
            <w:r w:rsidRPr="00264880">
              <w:t>8,6</w:t>
            </w:r>
          </w:p>
        </w:tc>
        <w:tc>
          <w:tcPr>
            <w:tcW w:w="709" w:type="dxa"/>
          </w:tcPr>
          <w:p w:rsidR="00F7531A" w:rsidRPr="00264880" w:rsidRDefault="00F7531A" w:rsidP="00EE00BD">
            <w:pPr>
              <w:jc w:val="center"/>
            </w:pPr>
            <w:r>
              <w:t>8,9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7,8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</w:pPr>
            <w:r>
              <w:t>6</w:t>
            </w:r>
          </w:p>
        </w:tc>
        <w:tc>
          <w:tcPr>
            <w:tcW w:w="701" w:type="dxa"/>
          </w:tcPr>
          <w:p w:rsidR="00F7531A" w:rsidRDefault="00F7531A" w:rsidP="00EE00BD">
            <w:pPr>
              <w:jc w:val="center"/>
            </w:pPr>
            <w:r>
              <w:t>6,5</w:t>
            </w:r>
          </w:p>
        </w:tc>
      </w:tr>
      <w:tr w:rsidR="00F7531A" w:rsidRPr="00F37661" w:rsidTr="00EE00BD">
        <w:tc>
          <w:tcPr>
            <w:tcW w:w="2552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Зрительно-моторная координация</w:t>
            </w:r>
          </w:p>
        </w:tc>
        <w:tc>
          <w:tcPr>
            <w:tcW w:w="717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16,4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10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5,0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8,2</w:t>
            </w:r>
          </w:p>
        </w:tc>
        <w:tc>
          <w:tcPr>
            <w:tcW w:w="708" w:type="dxa"/>
            <w:vAlign w:val="center"/>
          </w:tcPr>
          <w:p w:rsidR="00F7531A" w:rsidRPr="00264880" w:rsidRDefault="00F7531A" w:rsidP="00EE00BD">
            <w:pPr>
              <w:jc w:val="center"/>
            </w:pPr>
            <w:r w:rsidRPr="00264880">
              <w:t>4,5</w:t>
            </w:r>
          </w:p>
        </w:tc>
        <w:tc>
          <w:tcPr>
            <w:tcW w:w="709" w:type="dxa"/>
          </w:tcPr>
          <w:p w:rsidR="00F7531A" w:rsidRPr="00264880" w:rsidRDefault="00F7531A" w:rsidP="00EE00BD">
            <w:pPr>
              <w:jc w:val="center"/>
            </w:pPr>
            <w:r w:rsidRPr="00264880">
              <w:t>8,5</w:t>
            </w:r>
          </w:p>
        </w:tc>
        <w:tc>
          <w:tcPr>
            <w:tcW w:w="709" w:type="dxa"/>
          </w:tcPr>
          <w:p w:rsidR="00F7531A" w:rsidRPr="00264880" w:rsidRDefault="00F7531A" w:rsidP="00EE00BD">
            <w:pPr>
              <w:jc w:val="center"/>
            </w:pPr>
            <w:r>
              <w:t>8,7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</w:pPr>
            <w:r>
              <w:t>7,7</w:t>
            </w:r>
          </w:p>
        </w:tc>
        <w:tc>
          <w:tcPr>
            <w:tcW w:w="701" w:type="dxa"/>
          </w:tcPr>
          <w:p w:rsidR="00F7531A" w:rsidRDefault="00F7531A" w:rsidP="00EE00BD">
            <w:pPr>
              <w:jc w:val="center"/>
            </w:pPr>
            <w:r>
              <w:t>8,6</w:t>
            </w:r>
          </w:p>
        </w:tc>
      </w:tr>
      <w:tr w:rsidR="00F7531A" w:rsidRPr="00D91BC5" w:rsidTr="00EE00BD">
        <w:tc>
          <w:tcPr>
            <w:tcW w:w="2552" w:type="dxa"/>
            <w:vAlign w:val="center"/>
          </w:tcPr>
          <w:p w:rsidR="00F7531A" w:rsidRPr="00264880" w:rsidRDefault="00F7531A" w:rsidP="00EE00BD">
            <w:pPr>
              <w:pStyle w:val="21"/>
              <w:jc w:val="center"/>
              <w:rPr>
                <w:bCs/>
                <w:sz w:val="24"/>
              </w:rPr>
            </w:pPr>
            <w:r w:rsidRPr="00264880">
              <w:rPr>
                <w:bCs/>
                <w:sz w:val="24"/>
              </w:rPr>
              <w:t>Произвольность</w:t>
            </w:r>
          </w:p>
        </w:tc>
        <w:tc>
          <w:tcPr>
            <w:tcW w:w="717" w:type="dxa"/>
            <w:vAlign w:val="center"/>
          </w:tcPr>
          <w:p w:rsidR="00F7531A" w:rsidRPr="00264880" w:rsidRDefault="00F7531A" w:rsidP="00EE00BD">
            <w:pPr>
              <w:pStyle w:val="21"/>
              <w:jc w:val="center"/>
              <w:rPr>
                <w:sz w:val="24"/>
              </w:rPr>
            </w:pPr>
            <w:r w:rsidRPr="00264880">
              <w:rPr>
                <w:sz w:val="24"/>
              </w:rPr>
              <w:t>2,15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pStyle w:val="21"/>
              <w:jc w:val="center"/>
              <w:rPr>
                <w:sz w:val="24"/>
                <w:lang w:val="en-US"/>
              </w:rPr>
            </w:pPr>
            <w:r w:rsidRPr="00264880"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pStyle w:val="21"/>
              <w:jc w:val="center"/>
              <w:rPr>
                <w:sz w:val="24"/>
              </w:rPr>
            </w:pPr>
            <w:r w:rsidRPr="00264880">
              <w:rPr>
                <w:sz w:val="24"/>
              </w:rPr>
              <w:t>6,7</w:t>
            </w:r>
          </w:p>
        </w:tc>
        <w:tc>
          <w:tcPr>
            <w:tcW w:w="709" w:type="dxa"/>
            <w:vAlign w:val="center"/>
          </w:tcPr>
          <w:p w:rsidR="00F7531A" w:rsidRPr="00264880" w:rsidRDefault="00F7531A" w:rsidP="00EE00BD">
            <w:pPr>
              <w:pStyle w:val="21"/>
              <w:jc w:val="center"/>
              <w:rPr>
                <w:sz w:val="24"/>
              </w:rPr>
            </w:pPr>
            <w:r w:rsidRPr="00264880">
              <w:rPr>
                <w:sz w:val="24"/>
              </w:rPr>
              <w:t>7,3</w:t>
            </w:r>
          </w:p>
        </w:tc>
        <w:tc>
          <w:tcPr>
            <w:tcW w:w="708" w:type="dxa"/>
            <w:vAlign w:val="center"/>
          </w:tcPr>
          <w:p w:rsidR="00F7531A" w:rsidRPr="00264880" w:rsidRDefault="00F7531A" w:rsidP="00EE00BD">
            <w:pPr>
              <w:pStyle w:val="21"/>
              <w:jc w:val="center"/>
              <w:rPr>
                <w:sz w:val="24"/>
              </w:rPr>
            </w:pPr>
            <w:r w:rsidRPr="00264880">
              <w:rPr>
                <w:sz w:val="24"/>
              </w:rPr>
              <w:t>7,5</w:t>
            </w:r>
          </w:p>
        </w:tc>
        <w:tc>
          <w:tcPr>
            <w:tcW w:w="709" w:type="dxa"/>
          </w:tcPr>
          <w:p w:rsidR="00F7531A" w:rsidRPr="00264880" w:rsidRDefault="00F7531A" w:rsidP="00EE00BD">
            <w:pPr>
              <w:jc w:val="center"/>
            </w:pPr>
            <w:r w:rsidRPr="00264880">
              <w:t>7,5</w:t>
            </w:r>
          </w:p>
        </w:tc>
        <w:tc>
          <w:tcPr>
            <w:tcW w:w="709" w:type="dxa"/>
          </w:tcPr>
          <w:p w:rsidR="00F7531A" w:rsidRPr="00264880" w:rsidRDefault="00F7531A" w:rsidP="00EE00BD">
            <w:pPr>
              <w:jc w:val="center"/>
            </w:pPr>
            <w:r>
              <w:t>8,5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7,4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</w:pPr>
            <w:r>
              <w:t>8,1</w:t>
            </w:r>
          </w:p>
        </w:tc>
        <w:tc>
          <w:tcPr>
            <w:tcW w:w="701" w:type="dxa"/>
          </w:tcPr>
          <w:p w:rsidR="00F7531A" w:rsidRDefault="00F7531A" w:rsidP="00EE00BD">
            <w:pPr>
              <w:jc w:val="center"/>
            </w:pPr>
            <w:r>
              <w:t>6,5</w:t>
            </w:r>
          </w:p>
        </w:tc>
      </w:tr>
    </w:tbl>
    <w:p w:rsidR="00F7531A" w:rsidRPr="00F7531A" w:rsidRDefault="00F7531A" w:rsidP="00F753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2017</w:t>
      </w:r>
      <w:r w:rsidRPr="00D91BC5">
        <w:rPr>
          <w:sz w:val="28"/>
          <w:szCs w:val="28"/>
        </w:rPr>
        <w:t xml:space="preserve"> году наблюдается </w:t>
      </w:r>
      <w:r>
        <w:rPr>
          <w:sz w:val="28"/>
          <w:szCs w:val="28"/>
        </w:rPr>
        <w:t xml:space="preserve">некоторое уменьшение </w:t>
      </w:r>
      <w:r w:rsidRPr="00D91BC5">
        <w:rPr>
          <w:sz w:val="28"/>
          <w:szCs w:val="28"/>
        </w:rPr>
        <w:t>числа детей</w:t>
      </w:r>
      <w:r w:rsidR="0060665D">
        <w:rPr>
          <w:sz w:val="28"/>
          <w:szCs w:val="28"/>
        </w:rPr>
        <w:t>, имеющих отклонения в развитии</w:t>
      </w:r>
      <w:r w:rsidRPr="00D91BC5">
        <w:rPr>
          <w:sz w:val="28"/>
          <w:szCs w:val="28"/>
        </w:rPr>
        <w:t xml:space="preserve"> </w:t>
      </w:r>
      <w:r w:rsidR="0060665D">
        <w:rPr>
          <w:sz w:val="28"/>
          <w:szCs w:val="28"/>
        </w:rPr>
        <w:t>произвольности,</w:t>
      </w:r>
      <w:r>
        <w:rPr>
          <w:sz w:val="28"/>
          <w:szCs w:val="28"/>
        </w:rPr>
        <w:t xml:space="preserve"> но в тоже время, наблюдается увеличение числа детей с низким уровнем </w:t>
      </w:r>
      <w:r w:rsidRPr="00D91BC5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, </w:t>
      </w:r>
      <w:r w:rsidRPr="00D91BC5">
        <w:rPr>
          <w:sz w:val="28"/>
          <w:szCs w:val="28"/>
        </w:rPr>
        <w:t>зрительно-моторной координации</w:t>
      </w:r>
      <w:r>
        <w:rPr>
          <w:sz w:val="28"/>
          <w:szCs w:val="28"/>
        </w:rPr>
        <w:t xml:space="preserve">. Можно предположить, что причиной данной проблемы может являться повышенная компьютеризация общества, наличие всевозможных </w:t>
      </w:r>
      <w:proofErr w:type="spellStart"/>
      <w:r>
        <w:rPr>
          <w:sz w:val="28"/>
          <w:szCs w:val="28"/>
        </w:rPr>
        <w:t>гаджетов</w:t>
      </w:r>
      <w:proofErr w:type="spellEnd"/>
      <w:r>
        <w:rPr>
          <w:sz w:val="28"/>
          <w:szCs w:val="28"/>
        </w:rPr>
        <w:t xml:space="preserve"> и устройств, для манипуляций с которыми не требуются навыки зрительно-моторной координации. Дети рисуют, играют, разукрашивают, конструируют  при помощи нажатия на клавиши или легким движением мышки. А, мозг, перегруженный огромным потоком информации, теряет способность сконцентрироваться.  </w:t>
      </w:r>
    </w:p>
    <w:p w:rsidR="00F7531A" w:rsidRPr="00C32346" w:rsidRDefault="00F7531A" w:rsidP="00F75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Таблица 12 демонстрирует сводные данные за 10 лет по количеству детей, имеющих отклонения в развитии.</w:t>
      </w:r>
    </w:p>
    <w:p w:rsidR="0060665D" w:rsidRDefault="0060665D" w:rsidP="00F7531A">
      <w:pPr>
        <w:ind w:firstLine="709"/>
        <w:jc w:val="right"/>
      </w:pPr>
    </w:p>
    <w:p w:rsidR="0060665D" w:rsidRDefault="0060665D" w:rsidP="00F7531A">
      <w:pPr>
        <w:ind w:firstLine="709"/>
        <w:jc w:val="right"/>
      </w:pPr>
    </w:p>
    <w:p w:rsidR="00F7531A" w:rsidRPr="00A71E4A" w:rsidRDefault="00F7531A" w:rsidP="00F7531A">
      <w:pPr>
        <w:ind w:firstLine="709"/>
        <w:jc w:val="right"/>
      </w:pPr>
      <w:r w:rsidRPr="00A71E4A">
        <w:lastRenderedPageBreak/>
        <w:t xml:space="preserve">Таблица 12.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768"/>
        <w:gridCol w:w="708"/>
        <w:gridCol w:w="709"/>
        <w:gridCol w:w="709"/>
        <w:gridCol w:w="709"/>
        <w:gridCol w:w="708"/>
        <w:gridCol w:w="709"/>
        <w:gridCol w:w="709"/>
        <w:gridCol w:w="709"/>
        <w:gridCol w:w="791"/>
        <w:gridCol w:w="709"/>
      </w:tblGrid>
      <w:tr w:rsidR="00F7531A" w:rsidRPr="00654CF9" w:rsidTr="00EE00BD">
        <w:trPr>
          <w:trHeight w:val="359"/>
        </w:trPr>
        <w:tc>
          <w:tcPr>
            <w:tcW w:w="1985" w:type="dxa"/>
            <w:vMerge w:val="restart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>Критерии готовности</w:t>
            </w:r>
          </w:p>
        </w:tc>
        <w:tc>
          <w:tcPr>
            <w:tcW w:w="7938" w:type="dxa"/>
            <w:gridSpan w:val="11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% детей, имеющих отклонения в развитии</w:t>
            </w:r>
          </w:p>
        </w:tc>
      </w:tr>
      <w:tr w:rsidR="00F7531A" w:rsidRPr="00654CF9" w:rsidTr="00EE00BD">
        <w:trPr>
          <w:trHeight w:val="90"/>
        </w:trPr>
        <w:tc>
          <w:tcPr>
            <w:tcW w:w="1985" w:type="dxa"/>
            <w:vMerge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76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2007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 xml:space="preserve">2008 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 xml:space="preserve">2009 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 xml:space="preserve">2010 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 xml:space="preserve">2011 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 xml:space="preserve">2012 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jc w:val="center"/>
            </w:pPr>
            <w:r w:rsidRPr="00654CF9">
              <w:t>2013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jc w:val="center"/>
            </w:pPr>
            <w:r w:rsidRPr="00654CF9">
              <w:t>2014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jc w:val="center"/>
            </w:pPr>
            <w:r>
              <w:t>2015</w:t>
            </w:r>
          </w:p>
        </w:tc>
        <w:tc>
          <w:tcPr>
            <w:tcW w:w="791" w:type="dxa"/>
          </w:tcPr>
          <w:p w:rsidR="00F7531A" w:rsidRDefault="00F7531A" w:rsidP="00EE00BD">
            <w:pPr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2017</w:t>
            </w:r>
          </w:p>
        </w:tc>
      </w:tr>
      <w:tr w:rsidR="00F7531A" w:rsidRPr="00654CF9" w:rsidTr="00EE00BD">
        <w:trPr>
          <w:trHeight w:val="90"/>
        </w:trPr>
        <w:tc>
          <w:tcPr>
            <w:tcW w:w="1985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>Внимание</w:t>
            </w:r>
          </w:p>
        </w:tc>
        <w:tc>
          <w:tcPr>
            <w:tcW w:w="76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bCs/>
                <w:sz w:val="24"/>
              </w:rPr>
            </w:pPr>
            <w:r w:rsidRPr="00654CF9">
              <w:rPr>
                <w:bCs/>
                <w:sz w:val="24"/>
              </w:rPr>
              <w:t>5,3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3,2</w:t>
            </w:r>
          </w:p>
        </w:tc>
        <w:tc>
          <w:tcPr>
            <w:tcW w:w="708" w:type="dxa"/>
            <w:vAlign w:val="center"/>
          </w:tcPr>
          <w:p w:rsidR="00F7531A" w:rsidRPr="00AB27AF" w:rsidRDefault="00F7531A" w:rsidP="00EE00BD">
            <w:pPr>
              <w:pStyle w:val="21"/>
              <w:jc w:val="center"/>
              <w:rPr>
                <w:sz w:val="24"/>
              </w:rPr>
            </w:pPr>
            <w:r w:rsidRPr="00AB27AF">
              <w:rPr>
                <w:sz w:val="24"/>
              </w:rPr>
              <w:t>2,9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3,7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791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709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  <w:tr w:rsidR="00F7531A" w:rsidRPr="00654CF9" w:rsidTr="00EE00BD">
        <w:trPr>
          <w:trHeight w:val="304"/>
        </w:trPr>
        <w:tc>
          <w:tcPr>
            <w:tcW w:w="1985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>Память зрительная</w:t>
            </w:r>
          </w:p>
        </w:tc>
        <w:tc>
          <w:tcPr>
            <w:tcW w:w="76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bCs/>
                <w:sz w:val="24"/>
              </w:rPr>
            </w:pPr>
            <w:r w:rsidRPr="00654CF9">
              <w:rPr>
                <w:bCs/>
                <w:sz w:val="24"/>
              </w:rPr>
              <w:t>1,4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1,9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1,8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0,9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1,1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1,4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1,5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91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09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F7531A" w:rsidRPr="00654CF9" w:rsidTr="00EE00BD">
        <w:trPr>
          <w:trHeight w:val="324"/>
        </w:trPr>
        <w:tc>
          <w:tcPr>
            <w:tcW w:w="1985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>Память слуховая</w:t>
            </w:r>
          </w:p>
        </w:tc>
        <w:tc>
          <w:tcPr>
            <w:tcW w:w="76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bCs/>
                <w:sz w:val="24"/>
              </w:rPr>
            </w:pPr>
            <w:r w:rsidRPr="00654CF9">
              <w:rPr>
                <w:bCs/>
                <w:sz w:val="24"/>
              </w:rPr>
              <w:t>1,3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0,9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2,4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1,0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0,6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1,4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1,5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91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9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F7531A" w:rsidRPr="00654CF9" w:rsidTr="00EE00BD">
        <w:trPr>
          <w:trHeight w:val="304"/>
        </w:trPr>
        <w:tc>
          <w:tcPr>
            <w:tcW w:w="1985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>Мышление</w:t>
            </w:r>
          </w:p>
        </w:tc>
        <w:tc>
          <w:tcPr>
            <w:tcW w:w="76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bCs/>
                <w:sz w:val="24"/>
              </w:rPr>
            </w:pPr>
            <w:r w:rsidRPr="00654CF9">
              <w:rPr>
                <w:bCs/>
                <w:sz w:val="24"/>
              </w:rPr>
              <w:t>1,4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5,2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3,5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2,3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2,4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2,4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2,1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91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9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F7531A" w:rsidRPr="00654CF9" w:rsidTr="00EE00BD">
        <w:trPr>
          <w:trHeight w:val="324"/>
        </w:trPr>
        <w:tc>
          <w:tcPr>
            <w:tcW w:w="1985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>Зрительно-моторная координация</w:t>
            </w:r>
          </w:p>
        </w:tc>
        <w:tc>
          <w:tcPr>
            <w:tcW w:w="76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bCs/>
                <w:sz w:val="24"/>
              </w:rPr>
            </w:pPr>
            <w:r w:rsidRPr="00654CF9">
              <w:rPr>
                <w:bCs/>
                <w:sz w:val="24"/>
              </w:rPr>
              <w:t>5,3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5,3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4,1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4,8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4,2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791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709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</w:tr>
      <w:tr w:rsidR="00F7531A" w:rsidRPr="00654CF9" w:rsidTr="00EE00BD">
        <w:trPr>
          <w:trHeight w:val="388"/>
        </w:trPr>
        <w:tc>
          <w:tcPr>
            <w:tcW w:w="1985" w:type="dxa"/>
            <w:vAlign w:val="center"/>
          </w:tcPr>
          <w:p w:rsidR="00F7531A" w:rsidRPr="00654CF9" w:rsidRDefault="00F7531A" w:rsidP="00EE00BD">
            <w:pPr>
              <w:jc w:val="center"/>
            </w:pPr>
            <w:r w:rsidRPr="00654CF9">
              <w:t>Произвольность</w:t>
            </w:r>
          </w:p>
        </w:tc>
        <w:tc>
          <w:tcPr>
            <w:tcW w:w="76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bCs/>
                <w:sz w:val="24"/>
              </w:rPr>
            </w:pPr>
            <w:r w:rsidRPr="00654CF9">
              <w:rPr>
                <w:bCs/>
                <w:sz w:val="24"/>
              </w:rPr>
              <w:t>5,2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2,15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  <w:lang w:val="en-US"/>
              </w:rPr>
            </w:pPr>
            <w:r w:rsidRPr="00654CF9"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6,7</w:t>
            </w:r>
          </w:p>
        </w:tc>
        <w:tc>
          <w:tcPr>
            <w:tcW w:w="709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7,3</w:t>
            </w:r>
          </w:p>
        </w:tc>
        <w:tc>
          <w:tcPr>
            <w:tcW w:w="708" w:type="dxa"/>
            <w:vAlign w:val="center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7,5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 w:rsidRPr="00654CF9">
              <w:rPr>
                <w:sz w:val="24"/>
              </w:rPr>
              <w:t>7,5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09" w:type="dxa"/>
          </w:tcPr>
          <w:p w:rsidR="00F7531A" w:rsidRPr="00654CF9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791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709" w:type="dxa"/>
          </w:tcPr>
          <w:p w:rsidR="00F7531A" w:rsidRDefault="00F7531A" w:rsidP="00EE00BD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</w:tbl>
    <w:p w:rsidR="00F7531A" w:rsidRPr="00C32346" w:rsidRDefault="0060665D" w:rsidP="00F753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="00F7531A" w:rsidRPr="00C32346">
        <w:rPr>
          <w:sz w:val="28"/>
          <w:szCs w:val="28"/>
        </w:rPr>
        <w:t xml:space="preserve"> наблюдений</w:t>
      </w:r>
      <w:r>
        <w:rPr>
          <w:sz w:val="28"/>
          <w:szCs w:val="28"/>
        </w:rPr>
        <w:t xml:space="preserve"> позволяет</w:t>
      </w:r>
      <w:r w:rsidR="00F7531A" w:rsidRPr="00C32346">
        <w:rPr>
          <w:sz w:val="28"/>
          <w:szCs w:val="28"/>
        </w:rPr>
        <w:t xml:space="preserve"> сделать вывод о сохранении количества детей, имеющих отклонения. </w:t>
      </w:r>
      <w:r w:rsidR="00F7531A">
        <w:rPr>
          <w:sz w:val="28"/>
          <w:szCs w:val="28"/>
        </w:rPr>
        <w:t xml:space="preserve">В этом году увеличилось количество детей с отклонениями в </w:t>
      </w:r>
      <w:r>
        <w:rPr>
          <w:sz w:val="28"/>
          <w:szCs w:val="28"/>
        </w:rPr>
        <w:t xml:space="preserve">развитии </w:t>
      </w:r>
      <w:r w:rsidR="00F7531A">
        <w:rPr>
          <w:sz w:val="28"/>
          <w:szCs w:val="28"/>
        </w:rPr>
        <w:t>памяти, мышления и зрительно-моторной координации.</w:t>
      </w:r>
    </w:p>
    <w:p w:rsidR="00F7531A" w:rsidRPr="00287BE7" w:rsidRDefault="00F7531A" w:rsidP="00F75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</w:t>
      </w:r>
      <w:r w:rsidRPr="007C12A3">
        <w:rPr>
          <w:sz w:val="28"/>
          <w:szCs w:val="28"/>
        </w:rPr>
        <w:t>иагр</w:t>
      </w:r>
      <w:r>
        <w:rPr>
          <w:sz w:val="28"/>
          <w:szCs w:val="28"/>
        </w:rPr>
        <w:t xml:space="preserve">амме 2 представлены сводные результаты по уровням </w:t>
      </w:r>
      <w:proofErr w:type="spellStart"/>
      <w:r>
        <w:rPr>
          <w:sz w:val="28"/>
          <w:szCs w:val="28"/>
        </w:rPr>
        <w:t>софрмированности</w:t>
      </w:r>
      <w:proofErr w:type="spellEnd"/>
      <w:r>
        <w:rPr>
          <w:sz w:val="28"/>
          <w:szCs w:val="28"/>
        </w:rPr>
        <w:t xml:space="preserve"> предпосылок УУД у выпускников дошкольных образовательных организаций. Изучив данные диаграммы, можно сделать вывод, </w:t>
      </w:r>
      <w:r w:rsidRPr="007C12A3">
        <w:rPr>
          <w:sz w:val="28"/>
          <w:szCs w:val="28"/>
        </w:rPr>
        <w:t xml:space="preserve">что наиболее высокий уровень </w:t>
      </w:r>
      <w:proofErr w:type="spellStart"/>
      <w:r w:rsidRPr="007C12A3">
        <w:rPr>
          <w:sz w:val="28"/>
          <w:szCs w:val="28"/>
        </w:rPr>
        <w:t>сформированно</w:t>
      </w:r>
      <w:r>
        <w:rPr>
          <w:sz w:val="28"/>
          <w:szCs w:val="28"/>
        </w:rPr>
        <w:t>сти</w:t>
      </w:r>
      <w:proofErr w:type="spellEnd"/>
      <w:r>
        <w:rPr>
          <w:sz w:val="28"/>
          <w:szCs w:val="28"/>
        </w:rPr>
        <w:t xml:space="preserve"> предпосылок коммуникативных (78,6%) </w:t>
      </w:r>
      <w:r w:rsidRPr="007C12A3">
        <w:rPr>
          <w:sz w:val="28"/>
          <w:szCs w:val="28"/>
        </w:rPr>
        <w:t xml:space="preserve">и личностных </w:t>
      </w:r>
      <w:r>
        <w:rPr>
          <w:sz w:val="28"/>
          <w:szCs w:val="28"/>
        </w:rPr>
        <w:t xml:space="preserve">(76,1%) </w:t>
      </w:r>
      <w:r w:rsidRPr="007C12A3">
        <w:rPr>
          <w:sz w:val="28"/>
          <w:szCs w:val="28"/>
        </w:rPr>
        <w:t>УУД у детей. Наибольший процент детей с низкими показателями уров</w:t>
      </w:r>
      <w:r>
        <w:rPr>
          <w:sz w:val="28"/>
          <w:szCs w:val="28"/>
        </w:rPr>
        <w:t xml:space="preserve">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предпосылок</w:t>
      </w:r>
      <w:r w:rsidRPr="007C12A3">
        <w:rPr>
          <w:sz w:val="28"/>
          <w:szCs w:val="28"/>
        </w:rPr>
        <w:t xml:space="preserve"> наблюдается по </w:t>
      </w:r>
      <w:r>
        <w:rPr>
          <w:sz w:val="28"/>
          <w:szCs w:val="28"/>
        </w:rPr>
        <w:t xml:space="preserve">регулятивному </w:t>
      </w:r>
      <w:r w:rsidRPr="007C12A3">
        <w:rPr>
          <w:sz w:val="28"/>
          <w:szCs w:val="28"/>
        </w:rPr>
        <w:t>компоненту</w:t>
      </w:r>
      <w:r>
        <w:rPr>
          <w:sz w:val="28"/>
          <w:szCs w:val="28"/>
        </w:rPr>
        <w:t xml:space="preserve"> – 7,5</w:t>
      </w:r>
      <w:r w:rsidRPr="007C12A3">
        <w:rPr>
          <w:sz w:val="28"/>
          <w:szCs w:val="28"/>
        </w:rPr>
        <w:t>%.</w:t>
      </w:r>
    </w:p>
    <w:p w:rsidR="00F7531A" w:rsidRDefault="00F7531A" w:rsidP="00F7531A">
      <w:pPr>
        <w:pStyle w:val="21"/>
        <w:ind w:firstLine="709"/>
        <w:jc w:val="right"/>
        <w:rPr>
          <w:sz w:val="24"/>
        </w:rPr>
      </w:pPr>
      <w:r w:rsidRPr="00672D51">
        <w:rPr>
          <w:sz w:val="24"/>
        </w:rPr>
        <w:t xml:space="preserve">Диаграмма 2. </w:t>
      </w:r>
    </w:p>
    <w:p w:rsidR="00C52DE2" w:rsidRDefault="00C52DE2" w:rsidP="00C52DE2">
      <w:pPr>
        <w:pStyle w:val="21"/>
        <w:jc w:val="right"/>
        <w:rPr>
          <w:sz w:val="24"/>
        </w:rPr>
      </w:pPr>
      <w:r w:rsidRPr="00C52DE2">
        <w:rPr>
          <w:noProof/>
          <w:sz w:val="24"/>
          <w:lang w:eastAsia="ru-RU"/>
        </w:rPr>
        <w:drawing>
          <wp:inline distT="0" distB="0" distL="0" distR="0">
            <wp:extent cx="6120130" cy="2064257"/>
            <wp:effectExtent l="19050" t="0" r="1397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531A" w:rsidRDefault="00C52DE2" w:rsidP="00C52DE2">
      <w:pPr>
        <w:pStyle w:val="21"/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F7531A">
        <w:rPr>
          <w:szCs w:val="28"/>
        </w:rPr>
        <w:t xml:space="preserve">В Таблице 13 представлены сравнительные показатели за четыре года. В целом уровень </w:t>
      </w:r>
      <w:proofErr w:type="spellStart"/>
      <w:r w:rsidR="00F7531A">
        <w:rPr>
          <w:szCs w:val="28"/>
        </w:rPr>
        <w:t>сформированности</w:t>
      </w:r>
      <w:proofErr w:type="spellEnd"/>
      <w:r w:rsidR="00F7531A">
        <w:rPr>
          <w:szCs w:val="28"/>
        </w:rPr>
        <w:t xml:space="preserve"> предпосылок УУД выпускников детского сада стабилен. Самые высокие показатели на протяжении 3-х лет у личностного и коммуникативного компонента 71-77%, причем в 2015г. наблюдается небольшой рост высокого уровня. Самое низкое значение и в 2013 и в 2014г. у регулятивного компонента (8,6-8,8%). Следует отметить, что в этом году низкий уровень регулятивного компонента стал немного ниже и составил 8,1%. Наметилась тенденция снижения низкого уровня предпосылок личностных и коммуникативных УУД. Не смотря на то, что высокий уровень познавательных УУД немного </w:t>
      </w:r>
      <w:r w:rsidR="002422AE">
        <w:rPr>
          <w:szCs w:val="28"/>
        </w:rPr>
        <w:t>вырос, наблюдается увеличение</w:t>
      </w:r>
      <w:r w:rsidR="00F7531A">
        <w:rPr>
          <w:szCs w:val="28"/>
        </w:rPr>
        <w:t xml:space="preserve"> низкого уровня: 2013г. – 4,9%; 2014г. – 5,3%; 2015г. – 8,5%.</w:t>
      </w:r>
    </w:p>
    <w:p w:rsidR="00F7531A" w:rsidRPr="00EF3A1D" w:rsidRDefault="00F7531A" w:rsidP="00F7531A">
      <w:pPr>
        <w:pStyle w:val="21"/>
        <w:tabs>
          <w:tab w:val="left" w:pos="9355"/>
        </w:tabs>
        <w:ind w:firstLine="709"/>
        <w:jc w:val="right"/>
        <w:rPr>
          <w:sz w:val="24"/>
        </w:rPr>
      </w:pPr>
      <w:r w:rsidRPr="00EF3A1D">
        <w:rPr>
          <w:sz w:val="24"/>
        </w:rPr>
        <w:lastRenderedPageBreak/>
        <w:t xml:space="preserve">Таблица 13. 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709"/>
        <w:gridCol w:w="709"/>
        <w:gridCol w:w="708"/>
        <w:gridCol w:w="728"/>
        <w:gridCol w:w="832"/>
        <w:gridCol w:w="708"/>
        <w:gridCol w:w="709"/>
        <w:gridCol w:w="709"/>
        <w:gridCol w:w="709"/>
        <w:gridCol w:w="708"/>
        <w:gridCol w:w="709"/>
        <w:gridCol w:w="709"/>
      </w:tblGrid>
      <w:tr w:rsidR="00F7531A" w:rsidRPr="00720305" w:rsidTr="00EE00BD">
        <w:tc>
          <w:tcPr>
            <w:tcW w:w="2410" w:type="dxa"/>
            <w:vMerge w:val="restart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</w:p>
        </w:tc>
        <w:tc>
          <w:tcPr>
            <w:tcW w:w="8647" w:type="dxa"/>
            <w:gridSpan w:val="12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center"/>
              <w:rPr>
                <w:sz w:val="24"/>
              </w:rPr>
            </w:pPr>
            <w:r w:rsidRPr="006C6E7D">
              <w:rPr>
                <w:sz w:val="24"/>
              </w:rPr>
              <w:t xml:space="preserve">Уровень </w:t>
            </w:r>
            <w:proofErr w:type="spellStart"/>
            <w:r w:rsidRPr="006C6E7D">
              <w:rPr>
                <w:sz w:val="24"/>
              </w:rPr>
              <w:t>сформированности</w:t>
            </w:r>
            <w:proofErr w:type="spellEnd"/>
            <w:proofErr w:type="gramStart"/>
            <w:r w:rsidRPr="006C6E7D">
              <w:rPr>
                <w:sz w:val="24"/>
              </w:rPr>
              <w:t xml:space="preserve"> (%)</w:t>
            </w:r>
            <w:proofErr w:type="gramEnd"/>
          </w:p>
        </w:tc>
      </w:tr>
      <w:tr w:rsidR="00F7531A" w:rsidRPr="00720305" w:rsidTr="00EE00BD">
        <w:tc>
          <w:tcPr>
            <w:tcW w:w="2410" w:type="dxa"/>
            <w:vMerge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</w:p>
        </w:tc>
        <w:tc>
          <w:tcPr>
            <w:tcW w:w="2854" w:type="dxa"/>
            <w:gridSpan w:val="4"/>
          </w:tcPr>
          <w:p w:rsidR="00F7531A" w:rsidRPr="00822E90" w:rsidRDefault="00F7531A" w:rsidP="00EE00BD">
            <w:pPr>
              <w:jc w:val="center"/>
            </w:pPr>
            <w:r>
              <w:t>высокий</w:t>
            </w:r>
          </w:p>
        </w:tc>
        <w:tc>
          <w:tcPr>
            <w:tcW w:w="2958" w:type="dxa"/>
            <w:gridSpan w:val="4"/>
          </w:tcPr>
          <w:p w:rsidR="00F7531A" w:rsidRPr="00822E90" w:rsidRDefault="00F7531A" w:rsidP="00EE00BD">
            <w:pPr>
              <w:jc w:val="center"/>
            </w:pPr>
            <w:r w:rsidRPr="00822E90">
              <w:t>средний</w:t>
            </w:r>
          </w:p>
        </w:tc>
        <w:tc>
          <w:tcPr>
            <w:tcW w:w="2835" w:type="dxa"/>
            <w:gridSpan w:val="4"/>
          </w:tcPr>
          <w:p w:rsidR="00F7531A" w:rsidRPr="00822E90" w:rsidRDefault="00F7531A" w:rsidP="00EE00BD">
            <w:pPr>
              <w:jc w:val="center"/>
            </w:pPr>
            <w:r w:rsidRPr="00822E90">
              <w:t>низкий</w:t>
            </w:r>
          </w:p>
        </w:tc>
      </w:tr>
      <w:tr w:rsidR="00F7531A" w:rsidRPr="00720305" w:rsidTr="00EE00BD">
        <w:tc>
          <w:tcPr>
            <w:tcW w:w="2410" w:type="dxa"/>
            <w:vMerge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2014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8" w:type="dxa"/>
          </w:tcPr>
          <w:p w:rsidR="00F7531A" w:rsidRDefault="00F7531A" w:rsidP="00EE00BD">
            <w:pPr>
              <w:jc w:val="center"/>
            </w:pPr>
            <w:r>
              <w:t>2016</w:t>
            </w:r>
          </w:p>
        </w:tc>
        <w:tc>
          <w:tcPr>
            <w:tcW w:w="728" w:type="dxa"/>
          </w:tcPr>
          <w:p w:rsidR="00F7531A" w:rsidRDefault="00F7531A" w:rsidP="00EE00BD">
            <w:pPr>
              <w:jc w:val="center"/>
            </w:pPr>
            <w:r>
              <w:t>2017</w:t>
            </w:r>
          </w:p>
        </w:tc>
        <w:tc>
          <w:tcPr>
            <w:tcW w:w="832" w:type="dxa"/>
          </w:tcPr>
          <w:p w:rsidR="00F7531A" w:rsidRPr="00822E90" w:rsidRDefault="00F7531A" w:rsidP="00EE00BD">
            <w:pPr>
              <w:jc w:val="center"/>
            </w:pPr>
            <w:r>
              <w:t>2014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2015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F7531A" w:rsidRDefault="00F7531A" w:rsidP="00EE00BD">
            <w:pPr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2014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F7531A" w:rsidRPr="00720305" w:rsidTr="00EE00BD">
        <w:tc>
          <w:tcPr>
            <w:tcW w:w="2410" w:type="dxa"/>
          </w:tcPr>
          <w:p w:rsidR="00F7531A" w:rsidRPr="00822E90" w:rsidRDefault="00F7531A" w:rsidP="00EE00BD">
            <w:pPr>
              <w:jc w:val="center"/>
            </w:pPr>
            <w:r w:rsidRPr="00822E90">
              <w:t>Познавательный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51,7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708" w:type="dxa"/>
          </w:tcPr>
          <w:p w:rsidR="00F7531A" w:rsidRPr="00822E90" w:rsidRDefault="00F7531A" w:rsidP="00EE00BD">
            <w:pPr>
              <w:jc w:val="center"/>
            </w:pPr>
            <w:r>
              <w:t>56,9</w:t>
            </w:r>
          </w:p>
        </w:tc>
        <w:tc>
          <w:tcPr>
            <w:tcW w:w="728" w:type="dxa"/>
          </w:tcPr>
          <w:p w:rsidR="00F7531A" w:rsidRPr="00822E90" w:rsidRDefault="00F7531A" w:rsidP="00EE00BD">
            <w:pPr>
              <w:jc w:val="center"/>
            </w:pPr>
            <w:r>
              <w:t>53,1</w:t>
            </w:r>
          </w:p>
        </w:tc>
        <w:tc>
          <w:tcPr>
            <w:tcW w:w="832" w:type="dxa"/>
          </w:tcPr>
          <w:p w:rsidR="00F7531A" w:rsidRPr="00822E90" w:rsidRDefault="00F7531A" w:rsidP="00EE00BD">
            <w:pPr>
              <w:jc w:val="center"/>
            </w:pPr>
            <w:r>
              <w:t>42,9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39,3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39,2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41,9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5,3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709" w:type="dxa"/>
          </w:tcPr>
          <w:p w:rsidR="00F7531A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  <w:tc>
          <w:tcPr>
            <w:tcW w:w="709" w:type="dxa"/>
          </w:tcPr>
          <w:p w:rsidR="00F7531A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531A" w:rsidRPr="00720305" w:rsidTr="00EE00BD">
        <w:tc>
          <w:tcPr>
            <w:tcW w:w="2410" w:type="dxa"/>
          </w:tcPr>
          <w:p w:rsidR="00F7531A" w:rsidRPr="00822E90" w:rsidRDefault="00F7531A" w:rsidP="00EE00BD">
            <w:pPr>
              <w:jc w:val="center"/>
            </w:pPr>
            <w:r w:rsidRPr="00822E90">
              <w:t>Регулятивный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44,7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45,6</w:t>
            </w:r>
          </w:p>
        </w:tc>
        <w:tc>
          <w:tcPr>
            <w:tcW w:w="708" w:type="dxa"/>
          </w:tcPr>
          <w:p w:rsidR="00F7531A" w:rsidRPr="00822E90" w:rsidRDefault="00F7531A" w:rsidP="00EE00BD">
            <w:pPr>
              <w:jc w:val="center"/>
            </w:pPr>
            <w:r>
              <w:t>47,4</w:t>
            </w:r>
          </w:p>
        </w:tc>
        <w:tc>
          <w:tcPr>
            <w:tcW w:w="728" w:type="dxa"/>
          </w:tcPr>
          <w:p w:rsidR="00F7531A" w:rsidRPr="00822E90" w:rsidRDefault="00F7531A" w:rsidP="00EE00BD">
            <w:pPr>
              <w:jc w:val="center"/>
            </w:pPr>
            <w:r>
              <w:t>47,6</w:t>
            </w:r>
          </w:p>
        </w:tc>
        <w:tc>
          <w:tcPr>
            <w:tcW w:w="832" w:type="dxa"/>
          </w:tcPr>
          <w:p w:rsidR="00F7531A" w:rsidRPr="00822E90" w:rsidRDefault="00F7531A" w:rsidP="00EE00BD">
            <w:pPr>
              <w:jc w:val="center"/>
            </w:pPr>
            <w:r>
              <w:t>46,5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46,3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45,7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44,9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8,8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8,1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F7531A" w:rsidRPr="00720305" w:rsidTr="00EE00BD">
        <w:tc>
          <w:tcPr>
            <w:tcW w:w="2410" w:type="dxa"/>
          </w:tcPr>
          <w:p w:rsidR="00F7531A" w:rsidRPr="00822E90" w:rsidRDefault="00F7531A" w:rsidP="00EE00BD">
            <w:pPr>
              <w:jc w:val="center"/>
            </w:pPr>
            <w:r w:rsidRPr="00822E90">
              <w:t>Личностный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70,7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73,6</w:t>
            </w:r>
          </w:p>
        </w:tc>
        <w:tc>
          <w:tcPr>
            <w:tcW w:w="708" w:type="dxa"/>
          </w:tcPr>
          <w:p w:rsidR="00F7531A" w:rsidRPr="00822E90" w:rsidRDefault="00F7531A" w:rsidP="00EE00BD">
            <w:pPr>
              <w:jc w:val="center"/>
            </w:pPr>
            <w:r>
              <w:t>76,5</w:t>
            </w:r>
          </w:p>
        </w:tc>
        <w:tc>
          <w:tcPr>
            <w:tcW w:w="728" w:type="dxa"/>
          </w:tcPr>
          <w:p w:rsidR="00F7531A" w:rsidRPr="00822E90" w:rsidRDefault="00F7531A" w:rsidP="00EE00BD">
            <w:pPr>
              <w:jc w:val="center"/>
            </w:pPr>
            <w:r>
              <w:t>76,1</w:t>
            </w:r>
          </w:p>
        </w:tc>
        <w:tc>
          <w:tcPr>
            <w:tcW w:w="832" w:type="dxa"/>
          </w:tcPr>
          <w:p w:rsidR="00F7531A" w:rsidRPr="00822E90" w:rsidRDefault="00F7531A" w:rsidP="00EE00BD">
            <w:pPr>
              <w:jc w:val="center"/>
            </w:pPr>
            <w:r>
              <w:t>26,4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24,6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21,5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2,9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1,8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F7531A" w:rsidRPr="00720305" w:rsidTr="00EE00BD">
        <w:tc>
          <w:tcPr>
            <w:tcW w:w="2410" w:type="dxa"/>
          </w:tcPr>
          <w:p w:rsidR="00F7531A" w:rsidRPr="00822E90" w:rsidRDefault="00F7531A" w:rsidP="00EE00BD">
            <w:pPr>
              <w:jc w:val="center"/>
            </w:pPr>
            <w:r w:rsidRPr="00822E90">
              <w:t>Коммуникативный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71,8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77,7</w:t>
            </w:r>
          </w:p>
        </w:tc>
        <w:tc>
          <w:tcPr>
            <w:tcW w:w="708" w:type="dxa"/>
          </w:tcPr>
          <w:p w:rsidR="00F7531A" w:rsidRPr="00822E90" w:rsidRDefault="00F7531A" w:rsidP="00EE00BD">
            <w:pPr>
              <w:jc w:val="center"/>
            </w:pPr>
            <w:r>
              <w:t>77,9</w:t>
            </w:r>
          </w:p>
        </w:tc>
        <w:tc>
          <w:tcPr>
            <w:tcW w:w="728" w:type="dxa"/>
          </w:tcPr>
          <w:p w:rsidR="00F7531A" w:rsidRPr="00822E90" w:rsidRDefault="00F7531A" w:rsidP="00EE00BD">
            <w:pPr>
              <w:jc w:val="center"/>
            </w:pPr>
            <w:r>
              <w:t>78,6</w:t>
            </w:r>
          </w:p>
        </w:tc>
        <w:tc>
          <w:tcPr>
            <w:tcW w:w="832" w:type="dxa"/>
          </w:tcPr>
          <w:p w:rsidR="00F7531A" w:rsidRPr="00822E90" w:rsidRDefault="00F7531A" w:rsidP="00EE00BD">
            <w:pPr>
              <w:jc w:val="center"/>
            </w:pPr>
            <w:r>
              <w:t>25,7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20,8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20,3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19,7</w:t>
            </w:r>
          </w:p>
        </w:tc>
        <w:tc>
          <w:tcPr>
            <w:tcW w:w="709" w:type="dxa"/>
          </w:tcPr>
          <w:p w:rsidR="00F7531A" w:rsidRPr="00822E90" w:rsidRDefault="00F7531A" w:rsidP="00EE00BD">
            <w:pPr>
              <w:jc w:val="center"/>
            </w:pPr>
            <w:r>
              <w:t>2,5</w:t>
            </w:r>
          </w:p>
        </w:tc>
        <w:tc>
          <w:tcPr>
            <w:tcW w:w="708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 w:rsidRPr="006C6E7D">
              <w:rPr>
                <w:sz w:val="24"/>
              </w:rPr>
              <w:t>1,5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9" w:type="dxa"/>
          </w:tcPr>
          <w:p w:rsidR="00F7531A" w:rsidRPr="006C6E7D" w:rsidRDefault="00F7531A" w:rsidP="00EE00BD">
            <w:pPr>
              <w:pStyle w:val="21"/>
              <w:tabs>
                <w:tab w:val="lef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</w:tbl>
    <w:p w:rsidR="00F7531A" w:rsidRDefault="00F7531A" w:rsidP="00F7531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  <w:r w:rsidRPr="00AA04C7">
        <w:rPr>
          <w:b/>
          <w:sz w:val="28"/>
          <w:szCs w:val="28"/>
        </w:rPr>
        <w:t>:</w:t>
      </w:r>
    </w:p>
    <w:p w:rsidR="00F7531A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5C3">
        <w:rPr>
          <w:sz w:val="28"/>
          <w:szCs w:val="28"/>
        </w:rPr>
        <w:t>1.</w:t>
      </w:r>
      <w:r>
        <w:rPr>
          <w:sz w:val="28"/>
          <w:szCs w:val="28"/>
        </w:rPr>
        <w:t xml:space="preserve"> Большинство в</w:t>
      </w:r>
      <w:r w:rsidRPr="00AA04C7">
        <w:rPr>
          <w:sz w:val="28"/>
          <w:szCs w:val="28"/>
        </w:rPr>
        <w:t>ыпускник</w:t>
      </w:r>
      <w:r>
        <w:rPr>
          <w:sz w:val="28"/>
          <w:szCs w:val="28"/>
        </w:rPr>
        <w:t>ов</w:t>
      </w:r>
      <w:r w:rsidRPr="00AA04C7">
        <w:rPr>
          <w:sz w:val="28"/>
          <w:szCs w:val="28"/>
        </w:rPr>
        <w:t xml:space="preserve"> 2017 года демонстрируют высокий уровень </w:t>
      </w:r>
      <w:proofErr w:type="spellStart"/>
      <w:r w:rsidRPr="00AA04C7">
        <w:rPr>
          <w:sz w:val="28"/>
          <w:szCs w:val="28"/>
        </w:rPr>
        <w:t>сформированности</w:t>
      </w:r>
      <w:proofErr w:type="spellEnd"/>
      <w:r w:rsidRPr="00AA04C7">
        <w:rPr>
          <w:sz w:val="28"/>
          <w:szCs w:val="28"/>
        </w:rPr>
        <w:t xml:space="preserve"> предпосылок личностного и коммуникативного компонента УУД</w:t>
      </w:r>
      <w:r>
        <w:rPr>
          <w:sz w:val="28"/>
          <w:szCs w:val="28"/>
        </w:rPr>
        <w:t xml:space="preserve"> (76,1% и 78,6% соответственно)</w:t>
      </w:r>
      <w:r w:rsidRPr="00AA04C7">
        <w:rPr>
          <w:sz w:val="28"/>
          <w:szCs w:val="28"/>
        </w:rPr>
        <w:t xml:space="preserve">, что свидетельствует о наличии системы позитивной социализации в детском саду. </w:t>
      </w:r>
    </w:p>
    <w:p w:rsidR="00F7531A" w:rsidRPr="00EF76E1" w:rsidRDefault="00F7531A" w:rsidP="00F753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Количество детей с высоким уровнем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познавательного компонента составляет 53%. Показатель снизился в среднем на  3,8% </w:t>
      </w:r>
      <w:r w:rsidR="002422AE">
        <w:rPr>
          <w:sz w:val="28"/>
          <w:szCs w:val="28"/>
        </w:rPr>
        <w:t>по сравнению с предыдущим годом</w:t>
      </w:r>
      <w:r>
        <w:rPr>
          <w:sz w:val="28"/>
          <w:szCs w:val="28"/>
        </w:rPr>
        <w:t xml:space="preserve"> и приблизился к данным 2014, 2015гг. Несколько увеличилось количество детей с отклонениями в развитии памяти, мышления. Педагогам, набирающим 1 классы в 2017-2018 учебном году необходимо иметь в виду данную информацию.</w:t>
      </w:r>
    </w:p>
    <w:p w:rsidR="00F7531A" w:rsidRPr="0053536E" w:rsidRDefault="00F7531A" w:rsidP="00F753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89706A">
        <w:rPr>
          <w:sz w:val="28"/>
          <w:szCs w:val="28"/>
        </w:rPr>
        <w:t xml:space="preserve"> </w:t>
      </w:r>
      <w:r>
        <w:rPr>
          <w:sz w:val="28"/>
          <w:szCs w:val="28"/>
        </w:rPr>
        <w:t>47,6% детей</w:t>
      </w:r>
      <w:r w:rsidRPr="00EF76E1">
        <w:rPr>
          <w:sz w:val="28"/>
          <w:szCs w:val="28"/>
        </w:rPr>
        <w:t xml:space="preserve"> имеют высокий уровень </w:t>
      </w:r>
      <w:proofErr w:type="spellStart"/>
      <w:r w:rsidRPr="00EF76E1">
        <w:rPr>
          <w:sz w:val="28"/>
          <w:szCs w:val="28"/>
        </w:rPr>
        <w:t>сформированности</w:t>
      </w:r>
      <w:proofErr w:type="spellEnd"/>
      <w:r w:rsidRPr="00EF76E1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 xml:space="preserve">ок регулятивных </w:t>
      </w:r>
      <w:r w:rsidRPr="00EF76E1">
        <w:rPr>
          <w:sz w:val="28"/>
          <w:szCs w:val="28"/>
        </w:rPr>
        <w:t xml:space="preserve"> УУД.</w:t>
      </w:r>
      <w:r>
        <w:rPr>
          <w:sz w:val="28"/>
          <w:szCs w:val="28"/>
        </w:rPr>
        <w:t xml:space="preserve"> В 2017 году  н</w:t>
      </w:r>
      <w:r w:rsidRPr="007C12A3">
        <w:rPr>
          <w:sz w:val="28"/>
          <w:szCs w:val="28"/>
        </w:rPr>
        <w:t>аибольший процент детей с низкими показателями</w:t>
      </w:r>
      <w:r>
        <w:rPr>
          <w:sz w:val="28"/>
          <w:szCs w:val="28"/>
        </w:rPr>
        <w:t xml:space="preserve">, именно </w:t>
      </w:r>
      <w:r w:rsidRPr="007C12A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регулятивному </w:t>
      </w:r>
      <w:r w:rsidRPr="007C12A3">
        <w:rPr>
          <w:sz w:val="28"/>
          <w:szCs w:val="28"/>
        </w:rPr>
        <w:t>компоненту</w:t>
      </w:r>
      <w:r>
        <w:rPr>
          <w:sz w:val="28"/>
          <w:szCs w:val="28"/>
        </w:rPr>
        <w:t>:</w:t>
      </w:r>
      <w:r w:rsidRPr="00D91BC5">
        <w:rPr>
          <w:sz w:val="28"/>
          <w:szCs w:val="28"/>
        </w:rPr>
        <w:t xml:space="preserve"> наблюдается </w:t>
      </w:r>
      <w:r>
        <w:rPr>
          <w:sz w:val="28"/>
          <w:szCs w:val="28"/>
        </w:rPr>
        <w:t xml:space="preserve">увеличение </w:t>
      </w:r>
      <w:r w:rsidRPr="00D91BC5">
        <w:rPr>
          <w:sz w:val="28"/>
          <w:szCs w:val="28"/>
        </w:rPr>
        <w:t>числа детей</w:t>
      </w:r>
      <w:r w:rsidR="002422AE">
        <w:rPr>
          <w:sz w:val="28"/>
          <w:szCs w:val="28"/>
        </w:rPr>
        <w:t>, имеющих отклонения в развитии</w:t>
      </w:r>
      <w:r w:rsidRPr="00D91BC5">
        <w:rPr>
          <w:sz w:val="28"/>
          <w:szCs w:val="28"/>
        </w:rPr>
        <w:t xml:space="preserve"> внимания</w:t>
      </w:r>
      <w:r>
        <w:rPr>
          <w:sz w:val="28"/>
          <w:szCs w:val="28"/>
        </w:rPr>
        <w:t xml:space="preserve">, зрительно-моторной координации. </w:t>
      </w:r>
    </w:p>
    <w:p w:rsidR="00F7531A" w:rsidRPr="00D00AC0" w:rsidRDefault="00F7531A" w:rsidP="00F753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6E18A6">
        <w:rPr>
          <w:sz w:val="28"/>
          <w:szCs w:val="28"/>
        </w:rPr>
        <w:t xml:space="preserve">По результатам диагностики </w:t>
      </w:r>
      <w:r>
        <w:rPr>
          <w:sz w:val="28"/>
          <w:szCs w:val="28"/>
        </w:rPr>
        <w:t xml:space="preserve"> 11,6</w:t>
      </w:r>
      <w:r w:rsidRPr="006E18A6">
        <w:rPr>
          <w:sz w:val="28"/>
          <w:szCs w:val="28"/>
        </w:rPr>
        <w:t>%</w:t>
      </w:r>
      <w:r>
        <w:rPr>
          <w:sz w:val="28"/>
          <w:szCs w:val="28"/>
        </w:rPr>
        <w:t xml:space="preserve"> (445) детей имеют высокий уровень </w:t>
      </w:r>
      <w:r w:rsidRPr="006E18A6">
        <w:rPr>
          <w:sz w:val="28"/>
          <w:szCs w:val="28"/>
        </w:rPr>
        <w:t>тревожности</w:t>
      </w:r>
      <w:r>
        <w:rPr>
          <w:sz w:val="28"/>
          <w:szCs w:val="28"/>
        </w:rPr>
        <w:t>. В течение 11 лет наблюдений этот показатель растет.</w:t>
      </w:r>
      <w:r w:rsidRPr="009235C3">
        <w:rPr>
          <w:sz w:val="28"/>
          <w:szCs w:val="28"/>
        </w:rPr>
        <w:t xml:space="preserve"> </w:t>
      </w:r>
    </w:p>
    <w:p w:rsidR="00F7531A" w:rsidRPr="00D6540A" w:rsidRDefault="00F7531A" w:rsidP="00F753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  <w:r w:rsidRPr="00D6540A">
        <w:rPr>
          <w:b/>
          <w:sz w:val="28"/>
          <w:szCs w:val="28"/>
        </w:rPr>
        <w:t>:</w:t>
      </w:r>
    </w:p>
    <w:p w:rsidR="00F7531A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вышеизложенные факты, считаем необходимым педагогам-психологам и воспитателям детских садов:</w:t>
      </w:r>
    </w:p>
    <w:p w:rsidR="00F7531A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22A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разъяснительные беседы с родителями о сохранении  физиологического и психологического здоровья детей, в аспекте снижения компьютеризации досуга и обучения. Предложить альтернативные пути развития детей</w:t>
      </w:r>
      <w:r w:rsidR="002422AE">
        <w:rPr>
          <w:sz w:val="28"/>
          <w:szCs w:val="28"/>
        </w:rPr>
        <w:t xml:space="preserve"> и организации семейного отдыха;</w:t>
      </w:r>
    </w:p>
    <w:p w:rsidR="00F7531A" w:rsidRDefault="00F7531A" w:rsidP="00F7531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консультацию для родителей по расстановке приоритетов в дальнейшей жизни ребенка, относительно определения программы обучения, в аспекте сохранения физического, психического з</w:t>
      </w:r>
      <w:r w:rsidR="002422AE">
        <w:rPr>
          <w:sz w:val="28"/>
          <w:szCs w:val="28"/>
        </w:rPr>
        <w:t>доровья и адекватной самооценки;</w:t>
      </w:r>
    </w:p>
    <w:p w:rsidR="00F7531A" w:rsidRDefault="00F7531A" w:rsidP="00F753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охватить детей «группы риска» профилактической работой в аспекте снижения тревожности через </w:t>
      </w:r>
      <w:r w:rsidR="002422AE">
        <w:rPr>
          <w:sz w:val="28"/>
          <w:szCs w:val="28"/>
        </w:rPr>
        <w:t>проведение специальных программ;</w:t>
      </w:r>
      <w:r>
        <w:rPr>
          <w:sz w:val="28"/>
          <w:szCs w:val="28"/>
        </w:rPr>
        <w:t xml:space="preserve"> </w:t>
      </w:r>
    </w:p>
    <w:p w:rsidR="00F7531A" w:rsidRDefault="00F7531A" w:rsidP="00F7531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деятельность детского сада в направлении обучения детей </w:t>
      </w:r>
      <w:proofErr w:type="spellStart"/>
      <w:r>
        <w:rPr>
          <w:sz w:val="28"/>
          <w:szCs w:val="28"/>
        </w:rPr>
        <w:t>кинезиологическим</w:t>
      </w:r>
      <w:proofErr w:type="spellEnd"/>
      <w:r>
        <w:rPr>
          <w:sz w:val="28"/>
          <w:szCs w:val="28"/>
        </w:rPr>
        <w:t xml:space="preserve"> упражнениям для формирования и развития моторики и координации, умения управлять собственным те</w:t>
      </w:r>
      <w:r w:rsidR="002422AE">
        <w:rPr>
          <w:sz w:val="28"/>
          <w:szCs w:val="28"/>
        </w:rPr>
        <w:t>лом;</w:t>
      </w:r>
      <w:r>
        <w:rPr>
          <w:sz w:val="28"/>
          <w:szCs w:val="28"/>
        </w:rPr>
        <w:t xml:space="preserve"> </w:t>
      </w:r>
    </w:p>
    <w:p w:rsidR="00F7531A" w:rsidRDefault="00F7531A" w:rsidP="00F7531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и развивать познавательный интерес, любознательность, избегая интеллектуальной перегрузки, через включение в различные виды деятельности;</w:t>
      </w:r>
      <w:r w:rsidRPr="00A04576">
        <w:rPr>
          <w:sz w:val="28"/>
          <w:szCs w:val="28"/>
        </w:rPr>
        <w:t xml:space="preserve"> </w:t>
      </w:r>
    </w:p>
    <w:p w:rsidR="00F7531A" w:rsidRDefault="00F7531A" w:rsidP="00F7531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оказывать содействие в развитии процессов мышления,  памяти.</w:t>
      </w:r>
    </w:p>
    <w:p w:rsidR="00F7531A" w:rsidRDefault="00F7531A" w:rsidP="00F7531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Педагогам-психологам школ и учителям начальных классов необходимо на основании анализа информации индивидуальных карт психолого-педагогической готовности к обучению:</w:t>
      </w:r>
    </w:p>
    <w:p w:rsidR="002422AE" w:rsidRDefault="002422AE" w:rsidP="002422AE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31A">
        <w:rPr>
          <w:sz w:val="28"/>
          <w:szCs w:val="28"/>
        </w:rPr>
        <w:t>учитывать особенности мотивации детей и показатели уровня тревожности при сопро</w:t>
      </w:r>
      <w:r>
        <w:rPr>
          <w:sz w:val="28"/>
          <w:szCs w:val="28"/>
        </w:rPr>
        <w:t>вождении адаптационного периода;</w:t>
      </w:r>
    </w:p>
    <w:p w:rsidR="002422AE" w:rsidRDefault="002422AE" w:rsidP="002422AE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31A">
        <w:rPr>
          <w:sz w:val="28"/>
          <w:szCs w:val="28"/>
        </w:rPr>
        <w:t xml:space="preserve">включать в проведение физкультминуток </w:t>
      </w:r>
      <w:proofErr w:type="spellStart"/>
      <w:r w:rsidR="00F7531A">
        <w:rPr>
          <w:sz w:val="28"/>
          <w:szCs w:val="28"/>
        </w:rPr>
        <w:t>кинезиологические</w:t>
      </w:r>
      <w:proofErr w:type="spellEnd"/>
      <w:r w:rsidR="00F7531A">
        <w:rPr>
          <w:sz w:val="28"/>
          <w:szCs w:val="28"/>
        </w:rPr>
        <w:t xml:space="preserve"> упражнения для развития межполушарного взаимодействия, улучшения зрительно-моторной координации, зритель</w:t>
      </w:r>
      <w:r>
        <w:rPr>
          <w:sz w:val="28"/>
          <w:szCs w:val="28"/>
        </w:rPr>
        <w:t>ной и слуховой памяти, мышления;</w:t>
      </w:r>
    </w:p>
    <w:p w:rsidR="00F7531A" w:rsidRDefault="002422AE" w:rsidP="002422AE">
      <w:pPr>
        <w:pStyle w:val="ae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531A">
        <w:rPr>
          <w:sz w:val="28"/>
          <w:szCs w:val="28"/>
        </w:rPr>
        <w:t>в работе с родителями первоклассников сделать акцент на необходимости непосредственного общения с ребенком в целях, предупреждения возникновения компьютерной зависимости или вовлечения детей в опасные группы в сети Интернет.</w:t>
      </w:r>
    </w:p>
    <w:p w:rsidR="00F7531A" w:rsidRDefault="00F7531A" w:rsidP="00F7531A">
      <w:pPr>
        <w:rPr>
          <w:b/>
          <w:caps/>
          <w:color w:val="000000"/>
          <w:kern w:val="26"/>
          <w:sz w:val="28"/>
          <w:szCs w:val="28"/>
        </w:rPr>
      </w:pPr>
    </w:p>
    <w:p w:rsidR="00AA6D93" w:rsidRPr="00156362" w:rsidRDefault="00156362" w:rsidP="004566A2">
      <w:pPr>
        <w:jc w:val="center"/>
        <w:rPr>
          <w:b/>
          <w:sz w:val="28"/>
          <w:szCs w:val="28"/>
        </w:rPr>
      </w:pPr>
      <w:r w:rsidRPr="00156362">
        <w:rPr>
          <w:b/>
          <w:caps/>
          <w:color w:val="000000"/>
          <w:kern w:val="26"/>
          <w:sz w:val="28"/>
          <w:szCs w:val="28"/>
        </w:rPr>
        <w:t xml:space="preserve">2. </w:t>
      </w:r>
      <w:r w:rsidR="00AA6D93" w:rsidRPr="00156362">
        <w:rPr>
          <w:b/>
          <w:caps/>
          <w:color w:val="000000"/>
          <w:kern w:val="26"/>
          <w:sz w:val="28"/>
          <w:szCs w:val="28"/>
        </w:rPr>
        <w:t>Справка</w:t>
      </w:r>
      <w:r w:rsidR="00AA6D93" w:rsidRPr="00156362">
        <w:rPr>
          <w:b/>
          <w:sz w:val="28"/>
          <w:szCs w:val="28"/>
        </w:rPr>
        <w:t xml:space="preserve"> </w:t>
      </w:r>
    </w:p>
    <w:p w:rsidR="00AA6D93" w:rsidRPr="00F7531A" w:rsidRDefault="00AA6D93" w:rsidP="004566A2">
      <w:pPr>
        <w:jc w:val="center"/>
        <w:rPr>
          <w:b/>
          <w:sz w:val="28"/>
          <w:szCs w:val="28"/>
        </w:rPr>
      </w:pPr>
      <w:r w:rsidRPr="00F7531A">
        <w:rPr>
          <w:b/>
          <w:sz w:val="28"/>
          <w:szCs w:val="28"/>
        </w:rPr>
        <w:t xml:space="preserve">по результатам мониторинга </w:t>
      </w:r>
    </w:p>
    <w:p w:rsidR="00BB1261" w:rsidRPr="00F7531A" w:rsidRDefault="00AA6D93" w:rsidP="004566A2">
      <w:pPr>
        <w:jc w:val="center"/>
        <w:rPr>
          <w:b/>
          <w:sz w:val="28"/>
          <w:szCs w:val="28"/>
        </w:rPr>
      </w:pPr>
      <w:r w:rsidRPr="00F7531A">
        <w:rPr>
          <w:b/>
          <w:sz w:val="28"/>
          <w:szCs w:val="28"/>
        </w:rPr>
        <w:t xml:space="preserve">«Удовлетворенность </w:t>
      </w:r>
      <w:r w:rsidR="00BB1261" w:rsidRPr="00F7531A">
        <w:rPr>
          <w:b/>
          <w:sz w:val="28"/>
          <w:szCs w:val="28"/>
        </w:rPr>
        <w:t xml:space="preserve">участников образовательных отношений </w:t>
      </w:r>
    </w:p>
    <w:p w:rsidR="00AA6D93" w:rsidRPr="00F7531A" w:rsidRDefault="00BB1261" w:rsidP="004566A2">
      <w:pPr>
        <w:jc w:val="center"/>
        <w:rPr>
          <w:b/>
          <w:sz w:val="28"/>
          <w:szCs w:val="28"/>
        </w:rPr>
      </w:pPr>
      <w:r w:rsidRPr="00F7531A">
        <w:rPr>
          <w:b/>
          <w:sz w:val="28"/>
          <w:szCs w:val="28"/>
        </w:rPr>
        <w:t>качеством образовательных услуг</w:t>
      </w:r>
      <w:r w:rsidR="00AA6D93" w:rsidRPr="00F7531A">
        <w:rPr>
          <w:b/>
          <w:sz w:val="28"/>
          <w:szCs w:val="28"/>
        </w:rPr>
        <w:t>»</w:t>
      </w:r>
    </w:p>
    <w:p w:rsidR="00AA6D93" w:rsidRDefault="00AA6D93" w:rsidP="004566A2">
      <w:pPr>
        <w:jc w:val="center"/>
      </w:pPr>
    </w:p>
    <w:p w:rsidR="00AA6D93" w:rsidRPr="00AA6D93" w:rsidRDefault="00AA6D93" w:rsidP="00AA6D93">
      <w:pPr>
        <w:shd w:val="clear" w:color="auto" w:fill="FFFFFF"/>
        <w:ind w:firstLine="709"/>
        <w:jc w:val="both"/>
        <w:rPr>
          <w:sz w:val="28"/>
          <w:szCs w:val="28"/>
        </w:rPr>
      </w:pPr>
      <w:r w:rsidRPr="00AA6D93">
        <w:rPr>
          <w:sz w:val="28"/>
          <w:szCs w:val="28"/>
          <w:shd w:val="clear" w:color="auto" w:fill="FFFFFF"/>
        </w:rPr>
        <w:t>Согласно отчетам, представленным от участников анкетирования, общее количество семей, дети которых являются воспитанниками старших и п</w:t>
      </w:r>
      <w:r w:rsidR="00B374BA">
        <w:rPr>
          <w:sz w:val="28"/>
          <w:szCs w:val="28"/>
          <w:shd w:val="clear" w:color="auto" w:fill="FFFFFF"/>
        </w:rPr>
        <w:t>одготовительных к школе групп, составляет 8212</w:t>
      </w:r>
      <w:r w:rsidRPr="00AA6D93">
        <w:rPr>
          <w:sz w:val="28"/>
          <w:szCs w:val="28"/>
          <w:shd w:val="clear" w:color="auto" w:fill="FFFFFF"/>
        </w:rPr>
        <w:t xml:space="preserve">. В опросе приняли участие 4575 </w:t>
      </w:r>
      <w:r w:rsidRPr="00AA6D93">
        <w:rPr>
          <w:sz w:val="28"/>
          <w:szCs w:val="28"/>
        </w:rPr>
        <w:t>(56,6%) родителей (законных представителей) из 72 учреждений (4 ОУ и 68 ДОУ). Не приняли участие в исследовании ДОУ № 119 (нет лицензии на образовательную деятельность), 142 (строящийся детский сад), 76 (по решению администрации ДОУ). На диаграмме 1 представлена информация об участии родителей воспитанников</w:t>
      </w:r>
      <w:r w:rsidR="00B374BA">
        <w:rPr>
          <w:sz w:val="28"/>
          <w:szCs w:val="28"/>
        </w:rPr>
        <w:t xml:space="preserve"> в анкетировании</w:t>
      </w:r>
      <w:r w:rsidRPr="00AA6D93">
        <w:rPr>
          <w:sz w:val="28"/>
          <w:szCs w:val="28"/>
        </w:rPr>
        <w:t>.</w:t>
      </w:r>
    </w:p>
    <w:p w:rsidR="00AA6D93" w:rsidRPr="00AA6D93" w:rsidRDefault="00AA6D93" w:rsidP="00AA6D93">
      <w:pPr>
        <w:shd w:val="clear" w:color="auto" w:fill="FFFFFF"/>
        <w:ind w:firstLine="709"/>
        <w:jc w:val="right"/>
        <w:rPr>
          <w:sz w:val="28"/>
          <w:szCs w:val="28"/>
        </w:rPr>
      </w:pPr>
      <w:r w:rsidRPr="00F7531A">
        <w:t>Диаграмма 1.</w:t>
      </w:r>
      <w:r w:rsidRPr="00AA6D93">
        <w:rPr>
          <w:sz w:val="28"/>
          <w:szCs w:val="28"/>
        </w:rPr>
        <w:t xml:space="preserve"> </w:t>
      </w:r>
      <w:r w:rsidRPr="00AA6D93">
        <w:rPr>
          <w:noProof/>
          <w:sz w:val="28"/>
          <w:szCs w:val="28"/>
          <w:lang w:eastAsia="ru-RU"/>
        </w:rPr>
        <w:drawing>
          <wp:inline distT="0" distB="0" distL="0" distR="0">
            <wp:extent cx="6107596" cy="2660512"/>
            <wp:effectExtent l="19050" t="0" r="26504" b="6488"/>
            <wp:docPr id="28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6D93" w:rsidRPr="00AA6D93" w:rsidRDefault="00AA6D93" w:rsidP="00AA6D93">
      <w:pPr>
        <w:ind w:firstLine="709"/>
        <w:jc w:val="both"/>
        <w:rPr>
          <w:color w:val="000000"/>
          <w:sz w:val="28"/>
          <w:szCs w:val="28"/>
        </w:rPr>
      </w:pPr>
      <w:r w:rsidRPr="00AA6D93">
        <w:rPr>
          <w:sz w:val="28"/>
          <w:szCs w:val="28"/>
          <w:shd w:val="clear" w:color="auto" w:fill="FFFFFF"/>
        </w:rPr>
        <w:t xml:space="preserve">Данные диаграммы свидетельствуют, что в подавляющем большинстве учреждений доля участия родителей в анкетировании репрезентативна. Только в двух учреждениях в анкетировании участвовало менее 30% родителей. Следует отметить, что в 44-х учреждениях к анкетированию привлечено более 50% </w:t>
      </w:r>
      <w:r w:rsidRPr="00AA6D93">
        <w:rPr>
          <w:sz w:val="28"/>
          <w:szCs w:val="28"/>
          <w:shd w:val="clear" w:color="auto" w:fill="FFFFFF"/>
        </w:rPr>
        <w:lastRenderedPageBreak/>
        <w:t>респондентов (от 51% до 100%). В ходе опроса родителям (законным представителям)</w:t>
      </w:r>
      <w:r w:rsidRPr="00AA6D93">
        <w:rPr>
          <w:color w:val="000000"/>
          <w:sz w:val="28"/>
          <w:szCs w:val="28"/>
          <w:shd w:val="clear" w:color="auto" w:fill="FFFFFF"/>
        </w:rPr>
        <w:t xml:space="preserve"> было предложено ответить на 12 вопросов анкеты. Уровень удовлетворённости качеством оказываемых образовательных услуг изучался </w:t>
      </w:r>
      <w:r w:rsidRPr="00AA6D93">
        <w:rPr>
          <w:color w:val="000000"/>
          <w:sz w:val="28"/>
          <w:szCs w:val="28"/>
        </w:rPr>
        <w:t xml:space="preserve">по пяти факторам: </w:t>
      </w:r>
    </w:p>
    <w:p w:rsidR="00AA6D93" w:rsidRPr="00AA6D93" w:rsidRDefault="00AA6D93" w:rsidP="00AA6D93">
      <w:pPr>
        <w:ind w:firstLine="709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Каждый фактор образовательной среды представлен вопросами анкеты (Таблица 1). </w:t>
      </w:r>
    </w:p>
    <w:p w:rsidR="00AA6D93" w:rsidRPr="00F7531A" w:rsidRDefault="00AA6D93" w:rsidP="00AA6D93">
      <w:pPr>
        <w:pStyle w:val="Style4"/>
        <w:widowControl/>
        <w:ind w:firstLine="709"/>
        <w:jc w:val="right"/>
        <w:rPr>
          <w:rStyle w:val="FontStyle26"/>
          <w:sz w:val="24"/>
          <w:szCs w:val="24"/>
        </w:rPr>
      </w:pPr>
      <w:r w:rsidRPr="00F7531A">
        <w:rPr>
          <w:rStyle w:val="FontStyle26"/>
          <w:sz w:val="24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80"/>
      </w:tblGrid>
      <w:tr w:rsidR="00AA6D93" w:rsidRPr="00F7531A" w:rsidTr="00384407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F7531A">
              <w:rPr>
                <w:rStyle w:val="FontStyle26"/>
                <w:sz w:val="24"/>
                <w:szCs w:val="24"/>
              </w:rPr>
              <w:t>Фактор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F7531A">
              <w:rPr>
                <w:rStyle w:val="FontStyle26"/>
                <w:sz w:val="24"/>
                <w:szCs w:val="24"/>
              </w:rPr>
              <w:t>Вопрос №</w:t>
            </w:r>
          </w:p>
        </w:tc>
      </w:tr>
      <w:tr w:rsidR="00AA6D93" w:rsidRPr="00F7531A" w:rsidTr="00384407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F7531A">
              <w:rPr>
                <w:color w:val="000000"/>
              </w:rPr>
              <w:t>Качество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F7531A">
              <w:rPr>
                <w:rStyle w:val="FontStyle26"/>
                <w:sz w:val="24"/>
                <w:szCs w:val="24"/>
              </w:rPr>
              <w:t>1, 3, 8</w:t>
            </w:r>
          </w:p>
        </w:tc>
      </w:tr>
      <w:tr w:rsidR="00AA6D93" w:rsidRPr="00F7531A" w:rsidTr="00384407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F7531A">
              <w:rPr>
                <w:color w:val="000000"/>
              </w:rPr>
              <w:t>Удовлетворенность образовательной средой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F7531A">
              <w:rPr>
                <w:rStyle w:val="FontStyle26"/>
                <w:sz w:val="24"/>
                <w:szCs w:val="24"/>
              </w:rPr>
              <w:t>2, 4, 5, 9, 12</w:t>
            </w:r>
          </w:p>
        </w:tc>
      </w:tr>
      <w:tr w:rsidR="00AA6D93" w:rsidRPr="00F7531A" w:rsidTr="00384407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color w:val="000000"/>
              </w:rPr>
            </w:pPr>
            <w:r w:rsidRPr="00F7531A">
              <w:rPr>
                <w:color w:val="000000"/>
              </w:rPr>
              <w:t>Удовлетворенность кадровыми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F7531A">
              <w:rPr>
                <w:rStyle w:val="FontStyle26"/>
                <w:sz w:val="24"/>
                <w:szCs w:val="24"/>
              </w:rPr>
              <w:t>7</w:t>
            </w:r>
          </w:p>
        </w:tc>
      </w:tr>
      <w:tr w:rsidR="00AA6D93" w:rsidRPr="00F7531A" w:rsidTr="00384407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color w:val="000000"/>
              </w:rPr>
            </w:pPr>
            <w:r w:rsidRPr="00F7531A">
              <w:rPr>
                <w:color w:val="000000"/>
              </w:rPr>
              <w:t>Удовлетворенность материально-техническими условиями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F7531A">
              <w:rPr>
                <w:rStyle w:val="FontStyle26"/>
                <w:sz w:val="24"/>
                <w:szCs w:val="24"/>
              </w:rPr>
              <w:t>10</w:t>
            </w:r>
          </w:p>
        </w:tc>
      </w:tr>
      <w:tr w:rsidR="00AA6D93" w:rsidRPr="00F7531A" w:rsidTr="00384407">
        <w:trPr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2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1A"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93" w:rsidRPr="00F7531A" w:rsidRDefault="00AA6D93" w:rsidP="00AA6D93">
            <w:pPr>
              <w:pStyle w:val="Style4"/>
              <w:widowControl/>
              <w:suppressAutoHyphens/>
              <w:jc w:val="both"/>
              <w:rPr>
                <w:rStyle w:val="FontStyle26"/>
                <w:sz w:val="24"/>
                <w:szCs w:val="24"/>
              </w:rPr>
            </w:pPr>
            <w:r w:rsidRPr="00F7531A">
              <w:rPr>
                <w:rStyle w:val="FontStyle26"/>
                <w:sz w:val="24"/>
                <w:szCs w:val="24"/>
              </w:rPr>
              <w:t>6, 11</w:t>
            </w:r>
          </w:p>
        </w:tc>
      </w:tr>
    </w:tbl>
    <w:p w:rsidR="00AA6D93" w:rsidRPr="00AA6D93" w:rsidRDefault="00AA6D93" w:rsidP="00AA6D93">
      <w:pPr>
        <w:ind w:firstLine="709"/>
        <w:jc w:val="both"/>
        <w:rPr>
          <w:color w:val="000000"/>
          <w:sz w:val="28"/>
          <w:szCs w:val="28"/>
        </w:rPr>
      </w:pPr>
      <w:r w:rsidRPr="00AA6D93">
        <w:rPr>
          <w:color w:val="000000"/>
          <w:sz w:val="28"/>
          <w:szCs w:val="28"/>
        </w:rPr>
        <w:t>Рассмотрим результаты исследования отдельно по всем пяти факторам.</w:t>
      </w:r>
    </w:p>
    <w:p w:rsidR="00AA6D93" w:rsidRPr="00AA6D93" w:rsidRDefault="00AA6D93" w:rsidP="00AA6D93">
      <w:pPr>
        <w:ind w:firstLine="709"/>
        <w:jc w:val="both"/>
        <w:rPr>
          <w:b/>
          <w:color w:val="000000"/>
          <w:sz w:val="28"/>
          <w:szCs w:val="28"/>
        </w:rPr>
      </w:pPr>
      <w:r w:rsidRPr="00AA6D93">
        <w:rPr>
          <w:b/>
          <w:color w:val="000000"/>
          <w:sz w:val="28"/>
          <w:szCs w:val="28"/>
        </w:rPr>
        <w:t xml:space="preserve">Удовлетворенность качеством образования. </w:t>
      </w:r>
    </w:p>
    <w:p w:rsidR="00AA6D93" w:rsidRPr="00F7531A" w:rsidRDefault="00AA6D93" w:rsidP="00AA6D93">
      <w:pPr>
        <w:ind w:firstLine="709"/>
        <w:jc w:val="both"/>
        <w:rPr>
          <w:color w:val="000000"/>
        </w:rPr>
      </w:pPr>
      <w:r w:rsidRPr="00AA6D93">
        <w:rPr>
          <w:color w:val="000000"/>
          <w:sz w:val="28"/>
          <w:szCs w:val="28"/>
        </w:rPr>
        <w:t xml:space="preserve">Показатель удовлетворенности качеством образования складывается из убежденности родителей в том, что ДОУ обеспечивает </w:t>
      </w:r>
      <w:r w:rsidRPr="00AA6D93">
        <w:rPr>
          <w:rFonts w:eastAsia="Times New Roman"/>
          <w:sz w:val="28"/>
          <w:szCs w:val="28"/>
        </w:rPr>
        <w:t xml:space="preserve">всестороннее развитие личности ребёнка </w:t>
      </w:r>
      <w:r w:rsidRPr="00AA6D93">
        <w:rPr>
          <w:rFonts w:eastAsia="Times New Roman"/>
          <w:color w:val="000000"/>
          <w:sz w:val="28"/>
          <w:szCs w:val="28"/>
        </w:rPr>
        <w:t>и его социализацию,</w:t>
      </w:r>
      <w:r w:rsidRPr="00AA6D93">
        <w:rPr>
          <w:color w:val="000000"/>
          <w:sz w:val="28"/>
          <w:szCs w:val="28"/>
        </w:rPr>
        <w:t xml:space="preserve"> </w:t>
      </w:r>
      <w:r w:rsidR="00B374BA">
        <w:rPr>
          <w:color w:val="000000"/>
          <w:sz w:val="28"/>
          <w:szCs w:val="28"/>
        </w:rPr>
        <w:t>уверенностью в том, что детский сад</w:t>
      </w:r>
      <w:r w:rsidRPr="00AA6D93">
        <w:rPr>
          <w:color w:val="000000"/>
          <w:sz w:val="28"/>
          <w:szCs w:val="28"/>
        </w:rPr>
        <w:t xml:space="preserve"> обеспечивает качественное образование их ребенку (Таблица 2).</w:t>
      </w:r>
    </w:p>
    <w:p w:rsidR="00AA6D93" w:rsidRPr="00AA6D93" w:rsidRDefault="00AA6D93" w:rsidP="00AA6D93">
      <w:pPr>
        <w:ind w:firstLine="360"/>
        <w:jc w:val="right"/>
        <w:rPr>
          <w:color w:val="000000"/>
          <w:sz w:val="28"/>
          <w:szCs w:val="28"/>
        </w:rPr>
      </w:pPr>
      <w:r w:rsidRPr="00F7531A">
        <w:rPr>
          <w:rStyle w:val="FontStyle26"/>
          <w:sz w:val="24"/>
          <w:szCs w:val="24"/>
        </w:rPr>
        <w:t>Таблица 2</w:t>
      </w:r>
      <w:r w:rsidRPr="00AA6D93">
        <w:rPr>
          <w:rStyle w:val="FontStyle26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670"/>
        <w:gridCol w:w="1275"/>
        <w:gridCol w:w="1560"/>
        <w:gridCol w:w="992"/>
      </w:tblGrid>
      <w:tr w:rsidR="00AA6D93" w:rsidRPr="00F7531A" w:rsidTr="00384407">
        <w:tc>
          <w:tcPr>
            <w:tcW w:w="392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gridSpan w:val="3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AA6D93" w:rsidRPr="00F7531A" w:rsidTr="00384407">
        <w:trPr>
          <w:trHeight w:val="507"/>
        </w:trPr>
        <w:tc>
          <w:tcPr>
            <w:tcW w:w="392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 xml:space="preserve">Довольны ли Вы, что Ваш ребенок посещает именно этот детский сад? </w:t>
            </w:r>
          </w:p>
        </w:tc>
        <w:tc>
          <w:tcPr>
            <w:tcW w:w="1275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Да-95,8%</w:t>
            </w:r>
          </w:p>
        </w:tc>
        <w:tc>
          <w:tcPr>
            <w:tcW w:w="1560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всегда- 3,9%</w:t>
            </w:r>
          </w:p>
        </w:tc>
        <w:tc>
          <w:tcPr>
            <w:tcW w:w="992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Нет- 0,3%</w:t>
            </w:r>
          </w:p>
        </w:tc>
      </w:tr>
      <w:tr w:rsidR="00AA6D93" w:rsidRPr="00F7531A" w:rsidTr="00384407">
        <w:trPr>
          <w:trHeight w:val="507"/>
        </w:trPr>
        <w:tc>
          <w:tcPr>
            <w:tcW w:w="392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sz w:val="24"/>
                <w:szCs w:val="24"/>
              </w:rPr>
              <w:t>Обеспечивает ли ДОУ качественное образование Вашему ребенку</w:t>
            </w:r>
          </w:p>
        </w:tc>
        <w:tc>
          <w:tcPr>
            <w:tcW w:w="1275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Да-92,7%</w:t>
            </w:r>
          </w:p>
        </w:tc>
        <w:tc>
          <w:tcPr>
            <w:tcW w:w="1560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всегда 6,8%-</w:t>
            </w:r>
          </w:p>
        </w:tc>
        <w:tc>
          <w:tcPr>
            <w:tcW w:w="992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т- 0,5%</w:t>
            </w:r>
          </w:p>
        </w:tc>
      </w:tr>
      <w:tr w:rsidR="00AA6D93" w:rsidRPr="00F7531A" w:rsidTr="00384407">
        <w:trPr>
          <w:trHeight w:val="507"/>
        </w:trPr>
        <w:tc>
          <w:tcPr>
            <w:tcW w:w="392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sz w:val="24"/>
                <w:szCs w:val="24"/>
              </w:rPr>
              <w:t xml:space="preserve">Способствует  ли образовательная деятельность в ДОУ всестороннему развитию личности ребёнка </w:t>
            </w:r>
            <w:r w:rsidRPr="00F7531A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F7531A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 xml:space="preserve">Да </w:t>
            </w:r>
          </w:p>
          <w:p w:rsidR="00AA6D93" w:rsidRPr="00F7531A" w:rsidRDefault="00AA6D93" w:rsidP="00AA6D93">
            <w:pPr>
              <w:rPr>
                <w:color w:val="000000"/>
              </w:rPr>
            </w:pPr>
            <w:r w:rsidRPr="00F7531A">
              <w:rPr>
                <w:color w:val="000000"/>
              </w:rPr>
              <w:t>94,3%</w:t>
            </w:r>
          </w:p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6D93" w:rsidRPr="00F7531A" w:rsidRDefault="00AA6D93" w:rsidP="00AA6D93">
            <w:pPr>
              <w:rPr>
                <w:color w:val="000000"/>
              </w:rPr>
            </w:pPr>
            <w:r w:rsidRPr="00F7531A">
              <w:rPr>
                <w:color w:val="000000"/>
              </w:rPr>
              <w:t>Не всегда 5,4%</w:t>
            </w:r>
          </w:p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 -</w:t>
            </w:r>
          </w:p>
          <w:p w:rsidR="00AA6D93" w:rsidRPr="00F7531A" w:rsidRDefault="00AA6D93" w:rsidP="00AA6D93">
            <w:pPr>
              <w:rPr>
                <w:color w:val="000000"/>
              </w:rPr>
            </w:pPr>
            <w:r w:rsidRPr="00F7531A">
              <w:rPr>
                <w:color w:val="000000"/>
              </w:rPr>
              <w:t>0,3%</w:t>
            </w:r>
          </w:p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AA6D93" w:rsidRPr="00AA6D93" w:rsidRDefault="00AA6D93" w:rsidP="00AA6D93">
      <w:pPr>
        <w:ind w:firstLine="567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>Представленные в таблице результаты демонстрируют высокую удовлетворенность родителей качеством образования. На вопрос «</w:t>
      </w:r>
      <w:r w:rsidRPr="00AA6D93">
        <w:rPr>
          <w:color w:val="000000"/>
          <w:sz w:val="28"/>
          <w:szCs w:val="28"/>
        </w:rPr>
        <w:t>Довольны ли Вы, что Ваш ребенок посещает именно этот детский сад?</w:t>
      </w:r>
      <w:r w:rsidRPr="00AA6D93">
        <w:rPr>
          <w:rStyle w:val="FontStyle26"/>
          <w:sz w:val="28"/>
          <w:szCs w:val="28"/>
        </w:rPr>
        <w:t>»</w:t>
      </w:r>
      <w:r w:rsidRPr="00AA6D93">
        <w:rPr>
          <w:sz w:val="28"/>
          <w:szCs w:val="28"/>
        </w:rPr>
        <w:t xml:space="preserve"> 95,8%</w:t>
      </w:r>
      <w:r w:rsidRPr="00AA6D93">
        <w:rPr>
          <w:rStyle w:val="FontStyle26"/>
          <w:sz w:val="28"/>
          <w:szCs w:val="28"/>
        </w:rPr>
        <w:t xml:space="preserve"> участников мониторингового исследования ответили «да», </w:t>
      </w:r>
      <w:r w:rsidRPr="00AA6D93">
        <w:rPr>
          <w:sz w:val="28"/>
          <w:szCs w:val="28"/>
        </w:rPr>
        <w:t xml:space="preserve">3,% </w:t>
      </w:r>
      <w:r w:rsidRPr="00AA6D93">
        <w:rPr>
          <w:rStyle w:val="FontStyle26"/>
          <w:sz w:val="28"/>
          <w:szCs w:val="28"/>
        </w:rPr>
        <w:t xml:space="preserve">-  «не всегда», 0,3% - «нет». В 16 ДОУ родители дошкольников на этот вопрос дали 100%-ный положительный ответ. </w:t>
      </w:r>
    </w:p>
    <w:p w:rsidR="00AA6D93" w:rsidRPr="00AA6D93" w:rsidRDefault="00AA6D93" w:rsidP="00AA6D93">
      <w:pPr>
        <w:ind w:firstLine="567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>В целом в 2016 году положительных ответов на 5,3% больше, а отрицательных на 1,6% меньше, чем в прошлом 2015 году.</w:t>
      </w:r>
    </w:p>
    <w:p w:rsidR="00AA6D93" w:rsidRPr="00AA6D93" w:rsidRDefault="00AA6D93" w:rsidP="00AA6D93">
      <w:pPr>
        <w:ind w:firstLine="567"/>
        <w:jc w:val="both"/>
        <w:rPr>
          <w:color w:val="000000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Результаты ответов на вопрос о роли учреждения в развитии и социализации личности дошкольников представлены большинством положительных ответов (94.3%). Иное мнение имеют 5,7% опрошенных родителей. В частности 5,4% родителей считают, что </w:t>
      </w:r>
      <w:r w:rsidRPr="00AA6D93">
        <w:rPr>
          <w:sz w:val="28"/>
          <w:szCs w:val="28"/>
        </w:rPr>
        <w:t xml:space="preserve">образовательная деятельность в их ДОУ не всегда способствует всестороннему развитию личности ребёнка </w:t>
      </w:r>
      <w:r w:rsidRPr="00AA6D93">
        <w:rPr>
          <w:color w:val="000000"/>
          <w:sz w:val="28"/>
          <w:szCs w:val="28"/>
        </w:rPr>
        <w:t xml:space="preserve">и его социализации. Отрицательные мнения единичны (10 родителей) и присутствуют среди ответов респондентов из 9-ти учреждений. </w:t>
      </w:r>
    </w:p>
    <w:p w:rsidR="00AA6D93" w:rsidRPr="00AA6D93" w:rsidRDefault="00AA6D93" w:rsidP="00AA6D93">
      <w:pPr>
        <w:ind w:firstLine="567"/>
        <w:jc w:val="both"/>
        <w:rPr>
          <w:rStyle w:val="FontStyle26"/>
          <w:sz w:val="28"/>
          <w:szCs w:val="28"/>
        </w:rPr>
      </w:pPr>
      <w:r w:rsidRPr="00AA6D93">
        <w:rPr>
          <w:color w:val="000000"/>
          <w:sz w:val="28"/>
          <w:szCs w:val="28"/>
        </w:rPr>
        <w:t>Отмечено, что по сравнению с прошлым годом положительных мнений на 12% больше, а доля отрицательных ответов снизилась на 2%.</w:t>
      </w:r>
    </w:p>
    <w:p w:rsidR="00AA6D93" w:rsidRPr="00AA6D93" w:rsidRDefault="00AA6D93" w:rsidP="00AA6D93">
      <w:pPr>
        <w:ind w:firstLine="567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Уверенность в том, что детский сад обеспечивает получение качественного </w:t>
      </w:r>
      <w:r w:rsidRPr="00AA6D93">
        <w:rPr>
          <w:rStyle w:val="FontStyle26"/>
          <w:sz w:val="28"/>
          <w:szCs w:val="28"/>
        </w:rPr>
        <w:lastRenderedPageBreak/>
        <w:t xml:space="preserve">образования, выразили </w:t>
      </w:r>
      <w:r w:rsidRPr="00AA6D93">
        <w:rPr>
          <w:sz w:val="28"/>
          <w:szCs w:val="28"/>
        </w:rPr>
        <w:t>92,7</w:t>
      </w:r>
      <w:r w:rsidRPr="00AA6D93">
        <w:rPr>
          <w:rStyle w:val="FontStyle26"/>
          <w:sz w:val="28"/>
          <w:szCs w:val="28"/>
        </w:rPr>
        <w:t>% опрошенных родителей, высказали сомнение -</w:t>
      </w:r>
      <w:r w:rsidRPr="00AA6D93">
        <w:rPr>
          <w:sz w:val="28"/>
          <w:szCs w:val="28"/>
        </w:rPr>
        <w:t>6,8</w:t>
      </w:r>
      <w:r w:rsidRPr="00AA6D93">
        <w:rPr>
          <w:rStyle w:val="FontStyle26"/>
          <w:sz w:val="28"/>
          <w:szCs w:val="28"/>
        </w:rPr>
        <w:t xml:space="preserve">%, ответили отрицательно - </w:t>
      </w:r>
      <w:r w:rsidRPr="00AA6D93">
        <w:rPr>
          <w:sz w:val="28"/>
          <w:szCs w:val="28"/>
        </w:rPr>
        <w:t>0,5</w:t>
      </w:r>
      <w:r w:rsidRPr="00AA6D93">
        <w:rPr>
          <w:rStyle w:val="FontStyle26"/>
          <w:sz w:val="28"/>
          <w:szCs w:val="28"/>
        </w:rPr>
        <w:t xml:space="preserve">% респондентов. </w:t>
      </w:r>
      <w:r w:rsidR="00371BD1">
        <w:rPr>
          <w:rStyle w:val="FontStyle26"/>
          <w:sz w:val="28"/>
          <w:szCs w:val="28"/>
        </w:rPr>
        <w:t xml:space="preserve">Обращаем </w:t>
      </w:r>
      <w:r w:rsidRPr="00AA6D93">
        <w:rPr>
          <w:rStyle w:val="FontStyle26"/>
          <w:sz w:val="28"/>
          <w:szCs w:val="28"/>
        </w:rPr>
        <w:t>внимание на то, что все респонденты, являющиеся родителями воспитанников 11-ти ДОУ, уверены, что их дети получают качественное образование, а в одном из учреждений 10% родителей ответили на данный вопрос отрицательно.</w:t>
      </w:r>
    </w:p>
    <w:p w:rsidR="00AA6D93" w:rsidRPr="00AA6D93" w:rsidRDefault="00AA6D93" w:rsidP="00AA6D93">
      <w:pPr>
        <w:ind w:firstLine="708"/>
        <w:jc w:val="both"/>
        <w:rPr>
          <w:color w:val="000000"/>
          <w:sz w:val="28"/>
          <w:szCs w:val="28"/>
        </w:rPr>
      </w:pPr>
      <w:r w:rsidRPr="00AA6D93">
        <w:rPr>
          <w:color w:val="000000"/>
          <w:sz w:val="28"/>
          <w:szCs w:val="28"/>
        </w:rPr>
        <w:t>В целом удовлетворенность родителей качеством дошкольного образования соответствует высокому уровню и составляет - 0,97 (Диаграмма 2). Диапазон лежит в области от 0,83 до 1</w:t>
      </w:r>
      <w:r w:rsidRPr="00AA6D93">
        <w:rPr>
          <w:sz w:val="28"/>
          <w:szCs w:val="28"/>
        </w:rPr>
        <w:t>.</w:t>
      </w:r>
      <w:r w:rsidR="00371BD1">
        <w:rPr>
          <w:sz w:val="28"/>
          <w:szCs w:val="28"/>
        </w:rPr>
        <w:t xml:space="preserve"> Отмечаем</w:t>
      </w:r>
      <w:r w:rsidRPr="00AA6D93">
        <w:rPr>
          <w:sz w:val="28"/>
          <w:szCs w:val="28"/>
        </w:rPr>
        <w:t>, что показатель удовлетворенности «1» установлен в 11-ти учреждениях.</w:t>
      </w:r>
    </w:p>
    <w:p w:rsidR="00AA6D93" w:rsidRPr="00AA6D93" w:rsidRDefault="00AA6D93" w:rsidP="00F7531A">
      <w:pPr>
        <w:ind w:firstLine="708"/>
        <w:jc w:val="right"/>
        <w:rPr>
          <w:rStyle w:val="FontStyle26"/>
          <w:noProof/>
          <w:sz w:val="28"/>
          <w:szCs w:val="28"/>
        </w:rPr>
      </w:pPr>
      <w:r w:rsidRPr="00F7531A">
        <w:rPr>
          <w:color w:val="000000"/>
        </w:rPr>
        <w:t>Диаграмма 2.</w:t>
      </w:r>
      <w:r w:rsidRPr="00AA6D93">
        <w:rPr>
          <w:noProof/>
          <w:sz w:val="28"/>
          <w:szCs w:val="28"/>
        </w:rPr>
        <w:t xml:space="preserve"> </w:t>
      </w:r>
      <w:r w:rsidRPr="00AA6D93">
        <w:rPr>
          <w:noProof/>
          <w:sz w:val="28"/>
          <w:szCs w:val="28"/>
          <w:lang w:eastAsia="ru-RU"/>
        </w:rPr>
        <w:drawing>
          <wp:inline distT="0" distB="0" distL="0" distR="0">
            <wp:extent cx="6098567" cy="2774362"/>
            <wp:effectExtent l="12079" t="6055" r="4404" b="883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A6D93">
        <w:rPr>
          <w:noProof/>
          <w:sz w:val="28"/>
          <w:szCs w:val="28"/>
        </w:rPr>
        <w:t xml:space="preserve"> </w:t>
      </w:r>
    </w:p>
    <w:p w:rsidR="00AA6D93" w:rsidRPr="00F7531A" w:rsidRDefault="00AA6D93" w:rsidP="00AA6D93">
      <w:pPr>
        <w:ind w:firstLine="709"/>
        <w:jc w:val="both"/>
        <w:rPr>
          <w:rStyle w:val="FontStyle26"/>
          <w:b/>
          <w:sz w:val="28"/>
          <w:szCs w:val="28"/>
        </w:rPr>
      </w:pPr>
      <w:r w:rsidRPr="00F7531A">
        <w:rPr>
          <w:rStyle w:val="FontStyle26"/>
          <w:b/>
          <w:sz w:val="28"/>
          <w:szCs w:val="28"/>
        </w:rPr>
        <w:t xml:space="preserve">Удовлетворенность образовательной средой. </w:t>
      </w:r>
    </w:p>
    <w:p w:rsidR="00AA6D93" w:rsidRPr="00AA6D93" w:rsidRDefault="00AA6D93" w:rsidP="00AA6D93">
      <w:pPr>
        <w:ind w:firstLine="709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Показатель удовлетворенности родителей образовательной средой определяется желанием ребенка посещать детский сад, наличием эмоционально-психологического комфорта в учреждении, деятельностью ДОУ по </w:t>
      </w:r>
      <w:r w:rsidRPr="00AA6D93">
        <w:rPr>
          <w:rFonts w:eastAsia="Times New Roman"/>
          <w:color w:val="000000"/>
          <w:sz w:val="28"/>
          <w:szCs w:val="28"/>
        </w:rPr>
        <w:t>формированию морально-нравственных ценностей ребенка,</w:t>
      </w:r>
      <w:r w:rsidR="00371BD1">
        <w:rPr>
          <w:rStyle w:val="FontStyle26"/>
          <w:sz w:val="28"/>
          <w:szCs w:val="28"/>
        </w:rPr>
        <w:t xml:space="preserve"> обеспечению</w:t>
      </w:r>
      <w:r w:rsidRPr="00AA6D93">
        <w:rPr>
          <w:rStyle w:val="FontStyle26"/>
          <w:sz w:val="28"/>
          <w:szCs w:val="28"/>
        </w:rPr>
        <w:t xml:space="preserve"> безопасности детей и предоставления качественного питания (Таблица 3).</w:t>
      </w:r>
    </w:p>
    <w:p w:rsidR="00AA6D93" w:rsidRPr="00371BD1" w:rsidRDefault="00AA6D93" w:rsidP="00AA6D93">
      <w:pPr>
        <w:ind w:firstLine="360"/>
        <w:jc w:val="right"/>
        <w:rPr>
          <w:rStyle w:val="FontStyle26"/>
          <w:sz w:val="24"/>
          <w:szCs w:val="24"/>
        </w:rPr>
      </w:pPr>
      <w:r w:rsidRPr="00371BD1">
        <w:rPr>
          <w:rStyle w:val="FontStyle26"/>
          <w:sz w:val="24"/>
          <w:szCs w:val="24"/>
        </w:rPr>
        <w:t xml:space="preserve">Таблица 3. 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134"/>
        <w:gridCol w:w="1417"/>
        <w:gridCol w:w="1079"/>
      </w:tblGrid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630" w:type="dxa"/>
            <w:gridSpan w:val="3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детский сад?</w:t>
            </w:r>
          </w:p>
        </w:tc>
        <w:tc>
          <w:tcPr>
            <w:tcW w:w="1134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Да-87,7%</w:t>
            </w:r>
          </w:p>
        </w:tc>
        <w:tc>
          <w:tcPr>
            <w:tcW w:w="141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всегда -11,4%</w:t>
            </w:r>
          </w:p>
        </w:tc>
        <w:tc>
          <w:tcPr>
            <w:tcW w:w="107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Нет-0,9%</w:t>
            </w:r>
          </w:p>
        </w:tc>
      </w:tr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Способствует ли ДОУ формированию морально-нравственных ценностей ребенка?</w:t>
            </w:r>
          </w:p>
        </w:tc>
        <w:tc>
          <w:tcPr>
            <w:tcW w:w="1134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Да-94,9%</w:t>
            </w:r>
          </w:p>
        </w:tc>
        <w:tc>
          <w:tcPr>
            <w:tcW w:w="141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вполне – 4,6%</w:t>
            </w:r>
          </w:p>
        </w:tc>
        <w:tc>
          <w:tcPr>
            <w:tcW w:w="107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Нет-0,4%</w:t>
            </w:r>
          </w:p>
        </w:tc>
      </w:tr>
      <w:tr w:rsidR="00AA6D93" w:rsidRPr="00F7531A" w:rsidTr="00384407">
        <w:trPr>
          <w:trHeight w:val="507"/>
        </w:trPr>
        <w:tc>
          <w:tcPr>
            <w:tcW w:w="567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Считаете ли вы, что в детском саду создаются условия для эмоционально – психологического комфорта детей?</w:t>
            </w:r>
          </w:p>
        </w:tc>
        <w:tc>
          <w:tcPr>
            <w:tcW w:w="1134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Да-91,8%</w:t>
            </w:r>
          </w:p>
        </w:tc>
        <w:tc>
          <w:tcPr>
            <w:tcW w:w="141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всегда -7,7%</w:t>
            </w:r>
          </w:p>
        </w:tc>
        <w:tc>
          <w:tcPr>
            <w:tcW w:w="107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Нет-0,5%</w:t>
            </w:r>
          </w:p>
        </w:tc>
      </w:tr>
      <w:tr w:rsidR="00AA6D93" w:rsidRPr="00F7531A" w:rsidTr="00384407">
        <w:trPr>
          <w:trHeight w:val="507"/>
        </w:trPr>
        <w:tc>
          <w:tcPr>
            <w:tcW w:w="567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F7531A">
              <w:rPr>
                <w:b w:val="0"/>
                <w:sz w:val="24"/>
                <w:szCs w:val="24"/>
              </w:rPr>
              <w:t>Обеспечивает ли ДОУ охрану здоровья и безопасность детей?</w:t>
            </w:r>
          </w:p>
        </w:tc>
        <w:tc>
          <w:tcPr>
            <w:tcW w:w="1134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Да-91,2%</w:t>
            </w:r>
          </w:p>
        </w:tc>
        <w:tc>
          <w:tcPr>
            <w:tcW w:w="141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вполне -8,2%</w:t>
            </w:r>
          </w:p>
        </w:tc>
        <w:tc>
          <w:tcPr>
            <w:tcW w:w="107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Нет-0,6%</w:t>
            </w:r>
          </w:p>
        </w:tc>
      </w:tr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sz w:val="24"/>
                <w:szCs w:val="24"/>
              </w:rPr>
              <w:t>Удовлетворяет ли Вас организация и качество питания в детском саду?</w:t>
            </w:r>
          </w:p>
        </w:tc>
        <w:tc>
          <w:tcPr>
            <w:tcW w:w="1134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Да-86,5%</w:t>
            </w:r>
          </w:p>
        </w:tc>
        <w:tc>
          <w:tcPr>
            <w:tcW w:w="141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вполне -11,4%</w:t>
            </w:r>
          </w:p>
        </w:tc>
        <w:tc>
          <w:tcPr>
            <w:tcW w:w="107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Нет-2%</w:t>
            </w:r>
          </w:p>
        </w:tc>
      </w:tr>
    </w:tbl>
    <w:p w:rsidR="00AA6D93" w:rsidRPr="00AA6D93" w:rsidRDefault="00AA6D93" w:rsidP="00AA6D93">
      <w:pPr>
        <w:ind w:firstLine="709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>Анализ ответов, влияющих на уровень удовлетворенности родителей образовательной средой, показал</w:t>
      </w:r>
      <w:r w:rsidR="00371BD1">
        <w:rPr>
          <w:rStyle w:val="FontStyle26"/>
          <w:sz w:val="28"/>
          <w:szCs w:val="28"/>
        </w:rPr>
        <w:t xml:space="preserve"> следующее</w:t>
      </w:r>
      <w:r w:rsidRPr="00AA6D93">
        <w:rPr>
          <w:rStyle w:val="FontStyle26"/>
          <w:sz w:val="28"/>
          <w:szCs w:val="28"/>
        </w:rPr>
        <w:t xml:space="preserve">: подавляющее большинство (91,8% опрошенных) считают, что </w:t>
      </w:r>
      <w:r w:rsidRPr="00AA6D93">
        <w:rPr>
          <w:color w:val="000000"/>
          <w:sz w:val="28"/>
          <w:szCs w:val="28"/>
        </w:rPr>
        <w:t xml:space="preserve">деятельность учреждения способствует формированию </w:t>
      </w:r>
      <w:r w:rsidRPr="00AA6D93">
        <w:rPr>
          <w:rFonts w:eastAsia="Times New Roman"/>
          <w:color w:val="000000"/>
          <w:sz w:val="28"/>
          <w:szCs w:val="28"/>
        </w:rPr>
        <w:t xml:space="preserve">морально-нравственных ценностей ребенка, 94,9% уверены, что </w:t>
      </w:r>
      <w:r w:rsidRPr="00AA6D93">
        <w:rPr>
          <w:rFonts w:eastAsia="Times New Roman"/>
          <w:color w:val="000000"/>
          <w:sz w:val="28"/>
          <w:szCs w:val="28"/>
        </w:rPr>
        <w:lastRenderedPageBreak/>
        <w:t xml:space="preserve">в детском саду </w:t>
      </w:r>
      <w:r w:rsidRPr="00AA6D93">
        <w:rPr>
          <w:color w:val="000000"/>
          <w:sz w:val="28"/>
          <w:szCs w:val="28"/>
        </w:rPr>
        <w:t xml:space="preserve">создаются условия для эмоционально – психологического комфорта детей, </w:t>
      </w:r>
      <w:r w:rsidRPr="00AA6D93">
        <w:rPr>
          <w:rStyle w:val="FontStyle26"/>
          <w:sz w:val="28"/>
          <w:szCs w:val="28"/>
        </w:rPr>
        <w:t>91,2% считают, что ДОУ в полной мере обеспечивает охрану здоровья и безопасность детей.</w:t>
      </w:r>
    </w:p>
    <w:p w:rsidR="00AA6D93" w:rsidRPr="00AA6D93" w:rsidRDefault="00AA6D93" w:rsidP="00AA6D93">
      <w:pPr>
        <w:ind w:firstLine="709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>Положительных ответов на другие 2 вопроса, определяющих уровень удовлетворенности родителей  образовательной средой, меньше. Так, о</w:t>
      </w:r>
      <w:r w:rsidRPr="00AA6D93">
        <w:rPr>
          <w:color w:val="000000"/>
          <w:sz w:val="28"/>
          <w:szCs w:val="28"/>
        </w:rPr>
        <w:t xml:space="preserve"> том, что их ребенку нравится ходить в детский сад, сказали 87,7% респондентов. Полностью удовлетворяет организация и качество питания в учреждении 86,5% опрошенных родителей.</w:t>
      </w:r>
      <w:r w:rsidRPr="00AA6D93">
        <w:rPr>
          <w:rStyle w:val="FontStyle26"/>
          <w:sz w:val="28"/>
          <w:szCs w:val="28"/>
        </w:rPr>
        <w:t xml:space="preserve"> </w:t>
      </w:r>
    </w:p>
    <w:p w:rsidR="00AA6D93" w:rsidRPr="00AA6D93" w:rsidRDefault="00AA6D93" w:rsidP="00AA6D93">
      <w:pPr>
        <w:ind w:firstLine="709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В ходе анализа установлено, что 11,4% респондентов утверждают о том, что их ребенок не всегда с желанием посещает детский сад, 11,4% опрошенных родителей не вполне удовлетворяет организация и качество питания в ДОУ. 40 респондентов из 25 учреждений сказали, что их ребенок не хочет посещать детский сад. </w:t>
      </w:r>
      <w:r w:rsidRPr="00AA6D93">
        <w:rPr>
          <w:sz w:val="28"/>
          <w:szCs w:val="28"/>
        </w:rPr>
        <w:t>Выявление обозначенного факта требует от педагогического коллектива выяснения причин негативного отношения ребенка к ДОУ.</w:t>
      </w:r>
    </w:p>
    <w:p w:rsidR="00AA6D93" w:rsidRPr="00AA6D93" w:rsidRDefault="00AA6D93" w:rsidP="00AA6D93">
      <w:pPr>
        <w:ind w:firstLine="709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>В числе респондентов есть родители (93 человека из 37 детских садов), которых не у</w:t>
      </w:r>
      <w:r w:rsidR="00371BD1">
        <w:rPr>
          <w:rStyle w:val="FontStyle26"/>
          <w:sz w:val="28"/>
          <w:szCs w:val="28"/>
        </w:rPr>
        <w:t>страивает организация и качество</w:t>
      </w:r>
      <w:r w:rsidRPr="00AA6D93">
        <w:rPr>
          <w:rStyle w:val="FontStyle26"/>
          <w:sz w:val="28"/>
          <w:szCs w:val="28"/>
        </w:rPr>
        <w:t xml:space="preserve"> питания (2%). </w:t>
      </w:r>
    </w:p>
    <w:p w:rsidR="00AA6D93" w:rsidRPr="00AA6D93" w:rsidRDefault="00AA6D93" w:rsidP="00AA6D93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>Следует отметить, что ответы респондентов  на вопрос о качестве питания, полученные в прошлом году, по сравнению с ответами родителей, участвовавших в анкетировании</w:t>
      </w:r>
      <w:r w:rsidR="00371BD1">
        <w:rPr>
          <w:rStyle w:val="FontStyle26"/>
          <w:sz w:val="28"/>
          <w:szCs w:val="28"/>
        </w:rPr>
        <w:t xml:space="preserve"> в 2016 году, изменились (доля </w:t>
      </w:r>
      <w:r w:rsidRPr="00AA6D93">
        <w:rPr>
          <w:rStyle w:val="FontStyle26"/>
          <w:sz w:val="28"/>
          <w:szCs w:val="28"/>
        </w:rPr>
        <w:t>положительных ответов увеличилась на 8%).</w:t>
      </w:r>
    </w:p>
    <w:p w:rsidR="00AA6D93" w:rsidRPr="00AA6D93" w:rsidRDefault="00AA6D93" w:rsidP="00AA6D93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>Характер ответов родителей на вопрос «Нравится ли Вашему ребенку ходить в детский сад?» мало изменился. Положительных ответов 88,5%, что на 0,8% ниже, чем в прошлом году. Доля отрицательных ответов соответствует прошлогоднему результату (0,9%).</w:t>
      </w:r>
    </w:p>
    <w:p w:rsidR="00AA6D93" w:rsidRPr="00AA6D93" w:rsidRDefault="00AA6D93" w:rsidP="00AA6D93">
      <w:pPr>
        <w:ind w:firstLine="709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В целом по городу показатель удовлетворенности образовательной средой - 0,95 (высокий уровень). Диапазон выраженности показателя от 0,81 до 1 </w:t>
      </w:r>
      <w:r w:rsidRPr="00AA6D93">
        <w:rPr>
          <w:color w:val="000000"/>
          <w:sz w:val="28"/>
          <w:szCs w:val="28"/>
        </w:rPr>
        <w:t>(Диаграмма 3)</w:t>
      </w:r>
      <w:r w:rsidRPr="00AA6D93">
        <w:rPr>
          <w:rStyle w:val="FontStyle26"/>
          <w:sz w:val="28"/>
          <w:szCs w:val="28"/>
        </w:rPr>
        <w:t>. В пяти учреждениях показатель удовлетворенности родителей образовательной средой равен «1».</w:t>
      </w:r>
    </w:p>
    <w:p w:rsidR="00AA6D93" w:rsidRPr="00AA6D93" w:rsidRDefault="00AA6D93" w:rsidP="00AA6D93">
      <w:pPr>
        <w:ind w:firstLine="360"/>
        <w:jc w:val="right"/>
        <w:rPr>
          <w:noProof/>
          <w:sz w:val="28"/>
          <w:szCs w:val="28"/>
        </w:rPr>
      </w:pPr>
      <w:r w:rsidRPr="00F7531A">
        <w:rPr>
          <w:rStyle w:val="FontStyle26"/>
          <w:sz w:val="24"/>
          <w:szCs w:val="24"/>
        </w:rPr>
        <w:t>Диаграмма 3.</w:t>
      </w:r>
      <w:r w:rsidRPr="00AA6D93">
        <w:rPr>
          <w:noProof/>
          <w:sz w:val="28"/>
          <w:szCs w:val="28"/>
        </w:rPr>
        <w:t xml:space="preserve"> </w:t>
      </w:r>
      <w:r w:rsidRPr="00AA6D93">
        <w:rPr>
          <w:noProof/>
          <w:sz w:val="28"/>
          <w:szCs w:val="28"/>
          <w:lang w:eastAsia="ru-RU"/>
        </w:rPr>
        <w:drawing>
          <wp:inline distT="0" distB="0" distL="0" distR="0">
            <wp:extent cx="6098567" cy="2337103"/>
            <wp:effectExtent l="19050" t="0" r="16483" b="6047"/>
            <wp:docPr id="24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6D93" w:rsidRPr="00AA6D93" w:rsidRDefault="00AA6D93" w:rsidP="00AA6D93">
      <w:pPr>
        <w:ind w:firstLine="709"/>
        <w:rPr>
          <w:b/>
          <w:sz w:val="28"/>
          <w:szCs w:val="28"/>
        </w:rPr>
      </w:pPr>
      <w:r w:rsidRPr="00AA6D93">
        <w:rPr>
          <w:b/>
          <w:sz w:val="28"/>
          <w:szCs w:val="28"/>
        </w:rPr>
        <w:t xml:space="preserve">Удовлетворенность материально-техническим оснащением. </w:t>
      </w:r>
    </w:p>
    <w:p w:rsidR="00AA6D93" w:rsidRPr="00AA6D93" w:rsidRDefault="00AA6D93" w:rsidP="00AA6D93">
      <w:pPr>
        <w:ind w:firstLine="709"/>
        <w:jc w:val="both"/>
        <w:rPr>
          <w:sz w:val="28"/>
          <w:szCs w:val="28"/>
        </w:rPr>
      </w:pPr>
      <w:r w:rsidRPr="00AA6D93">
        <w:rPr>
          <w:sz w:val="28"/>
          <w:szCs w:val="28"/>
        </w:rPr>
        <w:t xml:space="preserve">На вопрос об удовлетворенности материально-техническим оснащением 72,1% опрошенных ответили утвердительно, 23,9% «частично», а 4% (182 человека) дали отрицательный ответ (Таблица 4). </w:t>
      </w:r>
    </w:p>
    <w:p w:rsidR="00AA6D93" w:rsidRPr="00F7531A" w:rsidRDefault="00AA6D93" w:rsidP="00AA6D93">
      <w:pPr>
        <w:ind w:firstLine="709"/>
        <w:jc w:val="right"/>
      </w:pPr>
      <w:r w:rsidRPr="00F7531A">
        <w:lastRenderedPageBreak/>
        <w:t>Таблица 4.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134"/>
        <w:gridCol w:w="1559"/>
        <w:gridCol w:w="1079"/>
      </w:tblGrid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772" w:type="dxa"/>
            <w:gridSpan w:val="3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F7531A">
              <w:rPr>
                <w:b w:val="0"/>
                <w:sz w:val="24"/>
                <w:szCs w:val="24"/>
              </w:rPr>
              <w:t>Удовлетворяет ли Вас материально-техническое оснащение помещений детского сада?</w:t>
            </w:r>
          </w:p>
        </w:tc>
        <w:tc>
          <w:tcPr>
            <w:tcW w:w="1134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Да-72,1%</w:t>
            </w:r>
          </w:p>
        </w:tc>
        <w:tc>
          <w:tcPr>
            <w:tcW w:w="155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Частично-23,9%</w:t>
            </w:r>
          </w:p>
        </w:tc>
        <w:tc>
          <w:tcPr>
            <w:tcW w:w="107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Нет-4%</w:t>
            </w:r>
          </w:p>
        </w:tc>
      </w:tr>
    </w:tbl>
    <w:p w:rsidR="00AA6D93" w:rsidRPr="00AA6D93" w:rsidRDefault="00AA6D93" w:rsidP="00AA6D93">
      <w:pPr>
        <w:ind w:firstLine="709"/>
        <w:jc w:val="both"/>
        <w:rPr>
          <w:sz w:val="28"/>
          <w:szCs w:val="28"/>
        </w:rPr>
      </w:pPr>
      <w:r w:rsidRPr="00AA6D93">
        <w:rPr>
          <w:sz w:val="28"/>
          <w:szCs w:val="28"/>
        </w:rPr>
        <w:t>Отрицательные мнения присутствуют в 44 учреждениях. Доля отрицательных ответов находится в диапазоне от 1% до 53,6%. Родите</w:t>
      </w:r>
      <w:r w:rsidR="00371BD1">
        <w:rPr>
          <w:sz w:val="28"/>
          <w:szCs w:val="28"/>
        </w:rPr>
        <w:t>ли воспитанников 4-х учреждений</w:t>
      </w:r>
      <w:r w:rsidRPr="00AA6D93">
        <w:rPr>
          <w:sz w:val="28"/>
          <w:szCs w:val="28"/>
        </w:rPr>
        <w:t xml:space="preserve"> на поставленный вопрос дал</w:t>
      </w:r>
      <w:r w:rsidR="00371BD1">
        <w:rPr>
          <w:sz w:val="28"/>
          <w:szCs w:val="28"/>
        </w:rPr>
        <w:t>и только положительные ответы (</w:t>
      </w:r>
      <w:r w:rsidRPr="00AA6D93">
        <w:rPr>
          <w:sz w:val="28"/>
          <w:szCs w:val="28"/>
        </w:rPr>
        <w:t xml:space="preserve">в данных учреждениях в анкетировании участвовало 235 представителей </w:t>
      </w:r>
      <w:proofErr w:type="gramStart"/>
      <w:r w:rsidRPr="00AA6D93">
        <w:rPr>
          <w:sz w:val="28"/>
          <w:szCs w:val="28"/>
        </w:rPr>
        <w:t>семей</w:t>
      </w:r>
      <w:proofErr w:type="gramEnd"/>
      <w:r w:rsidRPr="00AA6D93">
        <w:rPr>
          <w:sz w:val="28"/>
          <w:szCs w:val="28"/>
        </w:rPr>
        <w:t xml:space="preserve"> дети которых обучаются в старших и подготовительных к школе группах).</w:t>
      </w:r>
    </w:p>
    <w:p w:rsidR="00AA6D93" w:rsidRPr="00AA6D93" w:rsidRDefault="00AA6D93" w:rsidP="00AA6D93">
      <w:pPr>
        <w:ind w:firstLine="709"/>
        <w:jc w:val="both"/>
        <w:rPr>
          <w:sz w:val="28"/>
          <w:szCs w:val="28"/>
        </w:rPr>
      </w:pPr>
      <w:r w:rsidRPr="00AA6D93">
        <w:rPr>
          <w:sz w:val="28"/>
          <w:szCs w:val="28"/>
        </w:rPr>
        <w:t>В целом по городу показатель удовлетворенности 0,84, что соответствует высокому уровню. Диапазон лежит в области определения от низкого уровня (0,29) до высокого уровня (1).</w:t>
      </w:r>
    </w:p>
    <w:p w:rsidR="00AA6D93" w:rsidRPr="00AA6D93" w:rsidRDefault="00AA6D93" w:rsidP="00AA6D93">
      <w:pPr>
        <w:ind w:firstLine="708"/>
        <w:jc w:val="both"/>
        <w:rPr>
          <w:sz w:val="28"/>
          <w:szCs w:val="28"/>
        </w:rPr>
      </w:pPr>
      <w:r w:rsidRPr="00AA6D93">
        <w:rPr>
          <w:sz w:val="28"/>
          <w:szCs w:val="28"/>
        </w:rPr>
        <w:t xml:space="preserve">Из Диаграммы 4 видно, что в одном учреждении (1,3% от общего количества ДОУ) удовлетворенность родителей материально – техническим оснащением организации соответствует низкому уровню (0,29), в восьми (11,1%) –среднему уровню (от 0,45 до 0,70). В остальных (87,6% учреждений) уровень удовлетворенности высокий. </w:t>
      </w:r>
    </w:p>
    <w:p w:rsidR="00AA6D93" w:rsidRPr="00AA6D93" w:rsidRDefault="00AA6D93" w:rsidP="00AA6D93">
      <w:pPr>
        <w:ind w:firstLine="708"/>
        <w:jc w:val="both"/>
        <w:rPr>
          <w:sz w:val="28"/>
          <w:szCs w:val="28"/>
        </w:rPr>
      </w:pPr>
      <w:r w:rsidRPr="00AA6D93">
        <w:rPr>
          <w:sz w:val="28"/>
          <w:szCs w:val="28"/>
        </w:rPr>
        <w:t xml:space="preserve">В четырех ДОУ, что составляет 5,5% от общего количества учреждений, участников анкетирования, показатель удовлетворенности родителей материально-техническим обеспечением равен 1. </w:t>
      </w:r>
    </w:p>
    <w:p w:rsidR="00AA6D93" w:rsidRPr="00AA6D93" w:rsidRDefault="00AA6D93" w:rsidP="00AA6D93">
      <w:pPr>
        <w:ind w:firstLine="708"/>
        <w:jc w:val="right"/>
        <w:rPr>
          <w:noProof/>
          <w:sz w:val="28"/>
          <w:szCs w:val="28"/>
        </w:rPr>
      </w:pPr>
      <w:r w:rsidRPr="00F7531A">
        <w:t>Диаграмма 4.</w:t>
      </w:r>
      <w:r w:rsidRPr="00AA6D93">
        <w:rPr>
          <w:noProof/>
          <w:sz w:val="28"/>
          <w:szCs w:val="28"/>
        </w:rPr>
        <w:t xml:space="preserve"> </w:t>
      </w:r>
      <w:r w:rsidRPr="00AA6D93">
        <w:rPr>
          <w:noProof/>
          <w:sz w:val="28"/>
          <w:szCs w:val="28"/>
          <w:lang w:eastAsia="ru-RU"/>
        </w:rPr>
        <w:drawing>
          <wp:inline distT="0" distB="0" distL="0" distR="0">
            <wp:extent cx="6099175" cy="2257425"/>
            <wp:effectExtent l="19050" t="0" r="15875" b="0"/>
            <wp:docPr id="1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6D93" w:rsidRPr="00F7531A" w:rsidRDefault="00AA6D93" w:rsidP="00AA6D93">
      <w:pPr>
        <w:ind w:firstLine="708"/>
        <w:jc w:val="both"/>
        <w:rPr>
          <w:rStyle w:val="FontStyle26"/>
          <w:b/>
          <w:sz w:val="28"/>
          <w:szCs w:val="28"/>
        </w:rPr>
      </w:pPr>
      <w:r w:rsidRPr="00F7531A">
        <w:rPr>
          <w:rStyle w:val="FontStyle26"/>
          <w:b/>
          <w:sz w:val="28"/>
          <w:szCs w:val="28"/>
        </w:rPr>
        <w:t>Удовлетворенность родителей кадровыми условиями.</w:t>
      </w:r>
    </w:p>
    <w:p w:rsidR="00AA6D93" w:rsidRPr="00AA6D93" w:rsidRDefault="00AA6D93" w:rsidP="00AA6D93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>На вопрос «</w:t>
      </w:r>
      <w:r w:rsidRPr="00AA6D93">
        <w:rPr>
          <w:sz w:val="28"/>
          <w:szCs w:val="28"/>
        </w:rPr>
        <w:t>Считаете ли Вы, что в ДОУ работают квалифицированные педагоги?»</w:t>
      </w:r>
      <w:r w:rsidRPr="00AA6D93">
        <w:rPr>
          <w:rStyle w:val="FontStyle26"/>
          <w:sz w:val="28"/>
          <w:szCs w:val="28"/>
        </w:rPr>
        <w:t xml:space="preserve"> 95,8% опрошенных ответили «Да», 3,9% выразили сомнение, 0,2% респондентов ответили отрицательно (Таблица 5).</w:t>
      </w:r>
    </w:p>
    <w:p w:rsidR="00AA6D93" w:rsidRPr="00F7531A" w:rsidRDefault="00AA6D93" w:rsidP="00AA6D93">
      <w:pPr>
        <w:ind w:firstLine="708"/>
        <w:jc w:val="right"/>
        <w:rPr>
          <w:rStyle w:val="FontStyle26"/>
          <w:sz w:val="24"/>
          <w:szCs w:val="24"/>
        </w:rPr>
      </w:pPr>
      <w:r w:rsidRPr="00F7531A">
        <w:rPr>
          <w:rStyle w:val="FontStyle26"/>
          <w:sz w:val="24"/>
          <w:szCs w:val="24"/>
        </w:rPr>
        <w:t>Таблица 5.</w:t>
      </w:r>
    </w:p>
    <w:tbl>
      <w:tblPr>
        <w:tblW w:w="98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1"/>
        <w:gridCol w:w="1134"/>
        <w:gridCol w:w="1417"/>
        <w:gridCol w:w="1079"/>
      </w:tblGrid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1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630" w:type="dxa"/>
            <w:gridSpan w:val="3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AA6D93" w:rsidRPr="00F7531A" w:rsidTr="00384407">
        <w:trPr>
          <w:trHeight w:val="507"/>
        </w:trPr>
        <w:tc>
          <w:tcPr>
            <w:tcW w:w="567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F7531A">
              <w:rPr>
                <w:b w:val="0"/>
                <w:sz w:val="24"/>
                <w:szCs w:val="24"/>
              </w:rPr>
              <w:t>Считаете ли Вы, что в ДОУ работают квалифицированные педагоги?</w:t>
            </w:r>
          </w:p>
        </w:tc>
        <w:tc>
          <w:tcPr>
            <w:tcW w:w="1134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Да-95,8%</w:t>
            </w:r>
          </w:p>
        </w:tc>
        <w:tc>
          <w:tcPr>
            <w:tcW w:w="141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вполне -3,9%</w:t>
            </w:r>
          </w:p>
        </w:tc>
        <w:tc>
          <w:tcPr>
            <w:tcW w:w="107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Нет-0,2%</w:t>
            </w:r>
          </w:p>
        </w:tc>
      </w:tr>
    </w:tbl>
    <w:p w:rsidR="00AA6D93" w:rsidRPr="00AA6D93" w:rsidRDefault="00AA6D93" w:rsidP="00AA6D93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>Следует отметить, что родители, участвующие в анкетировании в прошлом году, на вопрос, оценивающий уровень удовлетворенности кадровыми условиями, отвечали иначе. В частности положительных мнений было на 5% меньше.</w:t>
      </w:r>
      <w:r w:rsidRPr="00AA6D93">
        <w:rPr>
          <w:rStyle w:val="FontStyle26"/>
          <w:sz w:val="28"/>
          <w:szCs w:val="28"/>
        </w:rPr>
        <w:tab/>
        <w:t xml:space="preserve">В целом удовлетворенность родителей кадровыми условиями ДОУ </w:t>
      </w:r>
      <w:r w:rsidRPr="00AA6D93">
        <w:rPr>
          <w:rStyle w:val="FontStyle26"/>
          <w:sz w:val="28"/>
          <w:szCs w:val="28"/>
        </w:rPr>
        <w:lastRenderedPageBreak/>
        <w:t>соответствует высокому уровню (0,98). Диапазон в разрезе всех ДОУ, участников анкетирования, лежит в области определения высокого уровня (от 0,83 до 1). На диаграмме 5 представлены результаты в каждом образовательном учреждении. Из диаграммы видно, что в 21-ом (29,1%) детском саду все родители на вопрос об удовлетворенности кадровыми условиями ответили утвердительно.</w:t>
      </w:r>
      <w:r w:rsidRPr="00AA6D93">
        <w:rPr>
          <w:sz w:val="28"/>
          <w:szCs w:val="28"/>
        </w:rPr>
        <w:t xml:space="preserve"> В связи с наличием отрицательных ответов можно предположить необходимость уточнения представлений респондентов о профессионально компетентном педагоге.</w:t>
      </w:r>
    </w:p>
    <w:p w:rsidR="00AA6D93" w:rsidRPr="00AA6D93" w:rsidRDefault="00AA6D93" w:rsidP="00AA6D93">
      <w:pPr>
        <w:jc w:val="right"/>
        <w:rPr>
          <w:rStyle w:val="FontStyle26"/>
          <w:sz w:val="28"/>
          <w:szCs w:val="28"/>
        </w:rPr>
      </w:pPr>
      <w:r w:rsidRPr="00F7531A">
        <w:rPr>
          <w:rStyle w:val="FontStyle26"/>
          <w:sz w:val="24"/>
          <w:szCs w:val="24"/>
        </w:rPr>
        <w:t>Диаграмма 5.</w:t>
      </w:r>
      <w:r w:rsidRPr="00AA6D93">
        <w:rPr>
          <w:noProof/>
          <w:sz w:val="28"/>
          <w:szCs w:val="28"/>
        </w:rPr>
        <w:t xml:space="preserve">  </w:t>
      </w:r>
      <w:r w:rsidRPr="00AA6D93">
        <w:rPr>
          <w:noProof/>
          <w:sz w:val="28"/>
          <w:szCs w:val="28"/>
          <w:lang w:eastAsia="ru-RU"/>
        </w:rPr>
        <w:drawing>
          <wp:inline distT="0" distB="0" distL="0" distR="0">
            <wp:extent cx="6098567" cy="2629596"/>
            <wp:effectExtent l="12079" t="6622" r="4404" b="2207"/>
            <wp:docPr id="1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6D93" w:rsidRPr="00F7531A" w:rsidRDefault="00AA6D93" w:rsidP="00AA6D93">
      <w:pPr>
        <w:ind w:firstLine="708"/>
        <w:jc w:val="both"/>
        <w:rPr>
          <w:rStyle w:val="FontStyle26"/>
          <w:b/>
          <w:sz w:val="28"/>
          <w:szCs w:val="28"/>
        </w:rPr>
      </w:pPr>
      <w:r w:rsidRPr="00F7531A">
        <w:rPr>
          <w:rStyle w:val="FontStyle26"/>
          <w:b/>
          <w:sz w:val="28"/>
          <w:szCs w:val="28"/>
        </w:rPr>
        <w:t>Противодействие коррупции</w:t>
      </w:r>
    </w:p>
    <w:p w:rsidR="00AA6D93" w:rsidRPr="00AA6D93" w:rsidRDefault="00AA6D93" w:rsidP="00AA6D93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Уровень противодействия коррупции зависит от доступности, открытости информации для родителей, а также от </w:t>
      </w:r>
      <w:r w:rsidRPr="00AA6D93">
        <w:rPr>
          <w:color w:val="000000"/>
          <w:sz w:val="28"/>
          <w:szCs w:val="28"/>
        </w:rPr>
        <w:t>возможности родителей участвовать в управлении детским садом, вносить предложения по улучшению образовательной деятельности и отстаивать интересы своего ребенка</w:t>
      </w:r>
      <w:r w:rsidR="000D3A5E">
        <w:rPr>
          <w:color w:val="000000"/>
          <w:sz w:val="28"/>
          <w:szCs w:val="28"/>
        </w:rPr>
        <w:t xml:space="preserve"> </w:t>
      </w:r>
      <w:r w:rsidRPr="00AA6D93">
        <w:rPr>
          <w:rStyle w:val="FontStyle26"/>
          <w:sz w:val="28"/>
          <w:szCs w:val="28"/>
        </w:rPr>
        <w:t>(Таблица 6)</w:t>
      </w:r>
      <w:r w:rsidRPr="00AA6D93">
        <w:rPr>
          <w:color w:val="000000"/>
          <w:sz w:val="28"/>
          <w:szCs w:val="28"/>
        </w:rPr>
        <w:t>.</w:t>
      </w:r>
    </w:p>
    <w:p w:rsidR="00AA6D93" w:rsidRPr="00F7531A" w:rsidRDefault="00AA6D93" w:rsidP="00AA6D93">
      <w:pPr>
        <w:ind w:firstLine="708"/>
        <w:jc w:val="right"/>
        <w:rPr>
          <w:rStyle w:val="FontStyle26"/>
          <w:sz w:val="24"/>
          <w:szCs w:val="24"/>
        </w:rPr>
      </w:pPr>
      <w:r w:rsidRPr="00F7531A">
        <w:rPr>
          <w:rStyle w:val="FontStyle26"/>
          <w:sz w:val="24"/>
          <w:szCs w:val="24"/>
        </w:rPr>
        <w:t>Таблица 6.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53"/>
        <w:gridCol w:w="1134"/>
        <w:gridCol w:w="1701"/>
        <w:gridCol w:w="1079"/>
      </w:tblGrid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914" w:type="dxa"/>
            <w:gridSpan w:val="3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53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Имеете ли Вы возможность участвовать в управлении ДОУ,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1134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Да-73,9%</w:t>
            </w:r>
          </w:p>
        </w:tc>
        <w:tc>
          <w:tcPr>
            <w:tcW w:w="1701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всегда – 21,6%</w:t>
            </w:r>
          </w:p>
        </w:tc>
        <w:tc>
          <w:tcPr>
            <w:tcW w:w="107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Нет-4,5%</w:t>
            </w:r>
          </w:p>
        </w:tc>
      </w:tr>
      <w:tr w:rsidR="00AA6D93" w:rsidRPr="00F7531A" w:rsidTr="00384407">
        <w:tc>
          <w:tcPr>
            <w:tcW w:w="567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53" w:type="dxa"/>
          </w:tcPr>
          <w:p w:rsidR="00AA6D93" w:rsidRPr="00F7531A" w:rsidRDefault="00AA6D93" w:rsidP="00AA6D93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F7531A">
              <w:rPr>
                <w:b w:val="0"/>
                <w:sz w:val="24"/>
                <w:szCs w:val="24"/>
              </w:rPr>
              <w:t>Считаете ли Вы, что информация о деятельности ДОУ открыта, доступна, своевременна для родителей?</w:t>
            </w:r>
          </w:p>
        </w:tc>
        <w:tc>
          <w:tcPr>
            <w:tcW w:w="1134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Да-91,5%</w:t>
            </w:r>
          </w:p>
        </w:tc>
        <w:tc>
          <w:tcPr>
            <w:tcW w:w="1701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 всегда -7,7%</w:t>
            </w:r>
          </w:p>
        </w:tc>
        <w:tc>
          <w:tcPr>
            <w:tcW w:w="1079" w:type="dxa"/>
          </w:tcPr>
          <w:p w:rsidR="00AA6D93" w:rsidRPr="00F7531A" w:rsidRDefault="00AA6D93" w:rsidP="00AA6D93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F7531A">
              <w:rPr>
                <w:b w:val="0"/>
                <w:color w:val="000000"/>
                <w:sz w:val="24"/>
                <w:szCs w:val="24"/>
              </w:rPr>
              <w:t>Нет – 0,8%</w:t>
            </w:r>
          </w:p>
        </w:tc>
      </w:tr>
    </w:tbl>
    <w:p w:rsidR="00AA6D93" w:rsidRPr="00AA6D93" w:rsidRDefault="00AA6D93" w:rsidP="00AA6D93">
      <w:pPr>
        <w:ind w:firstLine="708"/>
        <w:jc w:val="both"/>
        <w:rPr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Анализ ответов родителей на поставленные вопросы свидетельствует: </w:t>
      </w:r>
      <w:r w:rsidRPr="00AA6D93">
        <w:rPr>
          <w:sz w:val="28"/>
          <w:szCs w:val="28"/>
        </w:rPr>
        <w:t>91,5% опрошенных считает, что информация о деятельности учреждения, которое посещает их ребенок, своевреме</w:t>
      </w:r>
      <w:r w:rsidR="000D3A5E">
        <w:rPr>
          <w:sz w:val="28"/>
          <w:szCs w:val="28"/>
        </w:rPr>
        <w:t>нна, открыта и доступна;</w:t>
      </w:r>
      <w:r w:rsidRPr="00AA6D93">
        <w:rPr>
          <w:sz w:val="28"/>
          <w:szCs w:val="28"/>
        </w:rPr>
        <w:t xml:space="preserve"> 7,7% респондентов не всегда могут получить необходимую информацию, а 0,8% ответили отрицательно (отрицательные ответы дали 37 человек из 23 детских садов). Диапазон положительных ответов в разрезе учреждений от 62,5% до 100% (100% в 10-ти  ДОУ), диапазон отрицательных ответов от 0,8% до 7,8%. </w:t>
      </w:r>
    </w:p>
    <w:p w:rsidR="00AA6D93" w:rsidRPr="00AA6D93" w:rsidRDefault="00AA6D93" w:rsidP="000D3A5E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sz w:val="28"/>
          <w:szCs w:val="28"/>
        </w:rPr>
        <w:t xml:space="preserve">О возможности родителей участвовать в управлении детским садом говорят 73,9% респондентов. Не всегда имеют такую возможность 21,6% </w:t>
      </w:r>
      <w:r w:rsidRPr="00AA6D93">
        <w:rPr>
          <w:sz w:val="28"/>
          <w:szCs w:val="28"/>
        </w:rPr>
        <w:lastRenderedPageBreak/>
        <w:t>родителей, а 4,5% респондентов считают,</w:t>
      </w:r>
      <w:r w:rsidRPr="00AA6D93">
        <w:rPr>
          <w:color w:val="000000"/>
          <w:sz w:val="28"/>
          <w:szCs w:val="28"/>
        </w:rPr>
        <w:t xml:space="preserve"> что не могут участвовать в управлении ДОУ, вносить предложения по улучшению образовательной деятельности и отстаивать интересы своего ребенка</w:t>
      </w:r>
      <w:r w:rsidRPr="00AA6D93">
        <w:rPr>
          <w:sz w:val="28"/>
          <w:szCs w:val="28"/>
        </w:rPr>
        <w:t xml:space="preserve">. </w:t>
      </w:r>
      <w:r w:rsidRPr="00AA6D93">
        <w:rPr>
          <w:rStyle w:val="FontStyle26"/>
          <w:sz w:val="28"/>
          <w:szCs w:val="28"/>
        </w:rPr>
        <w:t xml:space="preserve">Отрицательные ответы присутствуют в 45 (62,5%) ДОУ. </w:t>
      </w:r>
      <w:r w:rsidRPr="00AA6D93">
        <w:rPr>
          <w:sz w:val="28"/>
          <w:szCs w:val="28"/>
        </w:rPr>
        <w:t>Диапазон положительных ответов в разрезе учреждений от 43% до 100% (в 2-х ДОУ), д</w:t>
      </w:r>
      <w:r w:rsidRPr="00AA6D93">
        <w:rPr>
          <w:rStyle w:val="FontStyle26"/>
          <w:sz w:val="28"/>
          <w:szCs w:val="28"/>
        </w:rPr>
        <w:t>иапазон отрицательных ответов от 1,1% до 20,7%.</w:t>
      </w:r>
    </w:p>
    <w:p w:rsidR="00AA6D93" w:rsidRPr="00AA6D93" w:rsidRDefault="00AA6D93" w:rsidP="00AA6D93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Сравнение ответов на аналогичный вопрос, поставленный перед участниками анкетирования в прошлом году, показало: доля родителей, которые имеют возможность участвовать в управлении учреждением, </w:t>
      </w:r>
      <w:r w:rsidRPr="00AA6D93">
        <w:rPr>
          <w:color w:val="000000"/>
          <w:sz w:val="28"/>
          <w:szCs w:val="28"/>
        </w:rPr>
        <w:t>вносить предложения по улучшению образовательной деятельности и отстаивать интересы своего ребенка</w:t>
      </w:r>
      <w:r w:rsidR="000D3A5E">
        <w:rPr>
          <w:color w:val="000000"/>
          <w:sz w:val="28"/>
          <w:szCs w:val="28"/>
        </w:rPr>
        <w:t>,</w:t>
      </w:r>
      <w:r w:rsidRPr="00AA6D93">
        <w:rPr>
          <w:color w:val="000000"/>
          <w:sz w:val="28"/>
          <w:szCs w:val="28"/>
        </w:rPr>
        <w:t xml:space="preserve"> увеличилась на 27%, доля родителей, высказывающих отрицательные мнения, снизилась на 5%.</w:t>
      </w:r>
    </w:p>
    <w:p w:rsidR="00AA6D93" w:rsidRPr="00AA6D93" w:rsidRDefault="000D3A5E" w:rsidP="00AA6D93">
      <w:pPr>
        <w:ind w:firstLine="708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В целом по городу (Диаграмма 6)</w:t>
      </w:r>
      <w:r w:rsidR="00AA6D93" w:rsidRPr="00AA6D93">
        <w:rPr>
          <w:rStyle w:val="FontStyle26"/>
          <w:sz w:val="28"/>
          <w:szCs w:val="28"/>
        </w:rPr>
        <w:t xml:space="preserve"> уровень противодействия коррупции в ДОУ города Кургана высокий (0,90). Диапазон проявления показателя от 0,76 до 1, что находится в пределах высокого уровня. Показатель соответствующий «1» установлен в одном учреждении.</w:t>
      </w:r>
    </w:p>
    <w:p w:rsidR="00AA6D93" w:rsidRPr="000D3A5E" w:rsidRDefault="00AA6D93" w:rsidP="00AA6D93">
      <w:pPr>
        <w:jc w:val="right"/>
        <w:rPr>
          <w:noProof/>
        </w:rPr>
      </w:pPr>
      <w:r w:rsidRPr="000D3A5E">
        <w:rPr>
          <w:rStyle w:val="FontStyle26"/>
          <w:sz w:val="24"/>
          <w:szCs w:val="24"/>
        </w:rPr>
        <w:t>Диаграмма 6.</w:t>
      </w:r>
      <w:r w:rsidRPr="000D3A5E">
        <w:t xml:space="preserve"> </w:t>
      </w:r>
    </w:p>
    <w:p w:rsidR="00AA6D93" w:rsidRPr="00AA6D93" w:rsidRDefault="00AA6D93" w:rsidP="00AA6D93">
      <w:pPr>
        <w:jc w:val="right"/>
        <w:rPr>
          <w:sz w:val="28"/>
          <w:szCs w:val="28"/>
        </w:rPr>
      </w:pPr>
      <w:r w:rsidRPr="00AA6D93">
        <w:rPr>
          <w:noProof/>
          <w:sz w:val="28"/>
          <w:szCs w:val="28"/>
          <w:lang w:eastAsia="ru-RU"/>
        </w:rPr>
        <w:drawing>
          <wp:inline distT="0" distB="0" distL="0" distR="0">
            <wp:extent cx="6153702" cy="2276310"/>
            <wp:effectExtent l="19050" t="0" r="18498" b="0"/>
            <wp:docPr id="16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6D93" w:rsidRPr="00AA6D93" w:rsidRDefault="00AA6D93" w:rsidP="00AA6D9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ab/>
        <w:t>Данные, полученные в ходе мониторингового исследования, позволили установить высокий уровень удовлетворенности родителей воспитанников старших и подготовительных к школе групп по 5-ти факторам.</w:t>
      </w:r>
    </w:p>
    <w:p w:rsidR="00AA6D93" w:rsidRPr="00AA6D93" w:rsidRDefault="00AA6D93" w:rsidP="00AA6D93">
      <w:pPr>
        <w:jc w:val="both"/>
        <w:rPr>
          <w:sz w:val="28"/>
          <w:szCs w:val="28"/>
        </w:rPr>
      </w:pPr>
      <w:r w:rsidRPr="00AA6D93">
        <w:rPr>
          <w:rStyle w:val="FontStyle26"/>
          <w:sz w:val="28"/>
          <w:szCs w:val="28"/>
        </w:rPr>
        <w:tab/>
        <w:t>В целом по городу показатели выраженности факторов, определяющих уровень удовлетворенности родителей качеством образовательных услуг, (Диаграмма 7) имеют проявление от 0,84 до 0,98.</w:t>
      </w:r>
    </w:p>
    <w:p w:rsidR="00AA6D93" w:rsidRPr="00F7531A" w:rsidRDefault="00AA6D93" w:rsidP="00AA6D93">
      <w:pPr>
        <w:ind w:left="180"/>
        <w:jc w:val="right"/>
        <w:rPr>
          <w:noProof/>
        </w:rPr>
      </w:pPr>
      <w:r w:rsidRPr="00F7531A">
        <w:t>Диаграмма 7.</w:t>
      </w:r>
      <w:r w:rsidRPr="00F7531A">
        <w:rPr>
          <w:noProof/>
        </w:rPr>
        <w:t xml:space="preserve"> </w:t>
      </w:r>
    </w:p>
    <w:p w:rsidR="00AA6D93" w:rsidRPr="00AA6D93" w:rsidRDefault="00AA6D93" w:rsidP="00AA6D93">
      <w:pPr>
        <w:ind w:left="180"/>
        <w:jc w:val="right"/>
        <w:rPr>
          <w:noProof/>
          <w:sz w:val="28"/>
          <w:szCs w:val="28"/>
        </w:rPr>
      </w:pPr>
      <w:r w:rsidRPr="00AA6D93">
        <w:rPr>
          <w:noProof/>
          <w:sz w:val="28"/>
          <w:szCs w:val="28"/>
          <w:lang w:eastAsia="ru-RU"/>
        </w:rPr>
        <w:drawing>
          <wp:inline distT="0" distB="0" distL="0" distR="0">
            <wp:extent cx="6072643" cy="2011680"/>
            <wp:effectExtent l="19050" t="0" r="23357" b="762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6D93" w:rsidRPr="00AA6D93" w:rsidRDefault="00AA6D93" w:rsidP="00AA6D93">
      <w:pPr>
        <w:ind w:firstLine="709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lastRenderedPageBreak/>
        <w:t>Средний показатель удовлетворенности родителей по всем изучаемым факторам – 0,92, что соответствует высокому уровню. Согласно полученным результатам можно считать, что у большинства родителей, принявших участие в мониторинговом исследовании, сложилось позитивное отношение к системе дошкольного образования.</w:t>
      </w:r>
    </w:p>
    <w:p w:rsidR="00AA6D93" w:rsidRPr="00AA6D93" w:rsidRDefault="00AA6D93" w:rsidP="00AA6D93">
      <w:pPr>
        <w:ind w:firstLine="709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>В то же время результаты ответов родителей на некоторые вопросы помогают выявить конкретные проблемы (Диаграмм 8).</w:t>
      </w:r>
    </w:p>
    <w:p w:rsidR="00AA6D93" w:rsidRPr="00AA6D93" w:rsidRDefault="00AA6D93" w:rsidP="00AA6D93">
      <w:pPr>
        <w:ind w:firstLine="709"/>
        <w:jc w:val="right"/>
        <w:rPr>
          <w:rFonts w:eastAsia="Times New Roman"/>
          <w:sz w:val="28"/>
          <w:szCs w:val="28"/>
        </w:rPr>
      </w:pPr>
      <w:r w:rsidRPr="00F7531A">
        <w:rPr>
          <w:rFonts w:eastAsia="Times New Roman"/>
        </w:rPr>
        <w:t>Диаграмма 8.</w:t>
      </w:r>
      <w:r w:rsidRPr="00AA6D93">
        <w:rPr>
          <w:rFonts w:eastAsia="Times New Roman"/>
          <w:sz w:val="28"/>
          <w:szCs w:val="28"/>
        </w:rPr>
        <w:t xml:space="preserve">  </w:t>
      </w:r>
      <w:r w:rsidRPr="00AA6D9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67064" cy="2743200"/>
            <wp:effectExtent l="19050" t="0" r="24186" b="0"/>
            <wp:docPr id="2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6D93" w:rsidRPr="00AA6D93" w:rsidRDefault="00AA6D93" w:rsidP="00AA6D93">
      <w:pPr>
        <w:jc w:val="both"/>
        <w:rPr>
          <w:rStyle w:val="FontStyle26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ab/>
        <w:t>72,1% родителей дали положительные ответы на вопрос о материально-техническом оснащении помещений ДОУ (вопрос 10). Процент отрицательных ответов по данному вопросу равен соответственно 4%. Среди ответов на вопросы, определяющие уровень противодействия коррупции, нужно обратить внимание</w:t>
      </w:r>
      <w:r w:rsidR="00146DAF">
        <w:rPr>
          <w:rFonts w:eastAsia="Times New Roman"/>
          <w:sz w:val="28"/>
          <w:szCs w:val="28"/>
        </w:rPr>
        <w:t xml:space="preserve"> на то</w:t>
      </w:r>
      <w:r w:rsidRPr="00AA6D93">
        <w:rPr>
          <w:rFonts w:eastAsia="Times New Roman"/>
          <w:sz w:val="28"/>
          <w:szCs w:val="28"/>
        </w:rPr>
        <w:t xml:space="preserve">, что 21,6% опрошенных родителей лишь в некоторых случаях могут вносить предложения по улучшению образовательной деятельности организации (вопрос 5), а 4,5% лишены такой возможности. </w:t>
      </w:r>
    </w:p>
    <w:p w:rsidR="00AA6D93" w:rsidRPr="00AA6D93" w:rsidRDefault="00AA6D93" w:rsidP="00AA6D93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Результаты мониторинга текущего и прошлого года, (Диаграмма 9) наглядно демонстрируют, что на прежнем (высоком) уровне удовлетворенности остались все изучаемые факторы. </w:t>
      </w:r>
    </w:p>
    <w:p w:rsidR="00AA6D93" w:rsidRPr="00AA6D93" w:rsidRDefault="00AA6D93" w:rsidP="00146DAF">
      <w:pPr>
        <w:jc w:val="right"/>
        <w:rPr>
          <w:rStyle w:val="FontStyle26"/>
          <w:sz w:val="28"/>
          <w:szCs w:val="28"/>
        </w:rPr>
      </w:pPr>
      <w:r w:rsidRPr="00F7531A">
        <w:rPr>
          <w:rStyle w:val="FontStyle26"/>
          <w:sz w:val="24"/>
          <w:szCs w:val="24"/>
        </w:rPr>
        <w:t>Диаграмма 9.</w:t>
      </w:r>
      <w:r w:rsidRPr="00AA6D93">
        <w:rPr>
          <w:rStyle w:val="FontStyle26"/>
          <w:sz w:val="28"/>
          <w:szCs w:val="28"/>
        </w:rPr>
        <w:t xml:space="preserve"> </w:t>
      </w:r>
      <w:r w:rsidRPr="00AA6D93">
        <w:rPr>
          <w:noProof/>
          <w:sz w:val="28"/>
          <w:szCs w:val="28"/>
          <w:lang w:eastAsia="ru-RU"/>
        </w:rPr>
        <w:drawing>
          <wp:inline distT="0" distB="0" distL="0" distR="0">
            <wp:extent cx="6091389" cy="2576223"/>
            <wp:effectExtent l="19050" t="0" r="23661" b="0"/>
            <wp:docPr id="2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46DAF" w:rsidRPr="00AA6D93" w:rsidRDefault="00146DAF" w:rsidP="00146DAF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lastRenderedPageBreak/>
        <w:t xml:space="preserve">Данные диаграммы свидетельствуют о положительных изменениях в показателях 4-х факторов (на диаграмме первый столбец в каждой паре соответствует показателям 2015 года, второй показателям - 2016 года). </w:t>
      </w:r>
    </w:p>
    <w:p w:rsidR="00146DAF" w:rsidRPr="00AA6D93" w:rsidRDefault="00146DAF" w:rsidP="00146DAF">
      <w:pPr>
        <w:ind w:firstLine="708"/>
        <w:jc w:val="both"/>
        <w:rPr>
          <w:rStyle w:val="FontStyle26"/>
          <w:sz w:val="28"/>
          <w:szCs w:val="28"/>
        </w:rPr>
      </w:pPr>
      <w:r w:rsidRPr="00AA6D93">
        <w:rPr>
          <w:rStyle w:val="FontStyle26"/>
          <w:sz w:val="28"/>
          <w:szCs w:val="28"/>
        </w:rPr>
        <w:t xml:space="preserve">Показатель удовлетворенности родителей работой учреждения по противодействию коррупции повысился на 0,07, удовлетворенность родителей образовательной средой возросла на 0,04, кадровыми условиями </w:t>
      </w:r>
      <w:r>
        <w:rPr>
          <w:rStyle w:val="FontStyle26"/>
          <w:sz w:val="28"/>
          <w:szCs w:val="28"/>
        </w:rPr>
        <w:t xml:space="preserve">- </w:t>
      </w:r>
      <w:r w:rsidRPr="00AA6D93">
        <w:rPr>
          <w:rStyle w:val="FontStyle26"/>
          <w:sz w:val="28"/>
          <w:szCs w:val="28"/>
        </w:rPr>
        <w:t xml:space="preserve">на 0,03. Значительные позитивные изменения отмечены в выраженности показателя удовлетворенности родителей качеством образования (показатель повысился на 0,19). Удовлетворенность родителей материально – техническими условиями ДОУ в 2015 году не изучалась. </w:t>
      </w:r>
    </w:p>
    <w:p w:rsidR="00AA6D93" w:rsidRPr="00AA6D93" w:rsidRDefault="00AA6D93" w:rsidP="00B44C94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AA6D93">
        <w:rPr>
          <w:rFonts w:eastAsia="Times New Roman"/>
          <w:b/>
          <w:sz w:val="28"/>
          <w:szCs w:val="28"/>
        </w:rPr>
        <w:t>Заключение.</w:t>
      </w:r>
    </w:p>
    <w:p w:rsidR="00AA6D93" w:rsidRPr="00AA6D93" w:rsidRDefault="00B44C94" w:rsidP="00B44C9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целом мониторинг удовлетворенности </w:t>
      </w:r>
      <w:r w:rsidRPr="00AA6D93">
        <w:rPr>
          <w:rFonts w:eastAsia="Times New Roman"/>
          <w:sz w:val="28"/>
          <w:szCs w:val="28"/>
        </w:rPr>
        <w:t>качеством образовательных услуг</w:t>
      </w:r>
      <w:r>
        <w:rPr>
          <w:rFonts w:eastAsia="Times New Roman"/>
          <w:sz w:val="28"/>
          <w:szCs w:val="28"/>
        </w:rPr>
        <w:t xml:space="preserve"> и</w:t>
      </w:r>
      <w:r w:rsidR="00C97FCA">
        <w:rPr>
          <w:rFonts w:eastAsia="Times New Roman"/>
          <w:sz w:val="28"/>
          <w:szCs w:val="28"/>
        </w:rPr>
        <w:t>сследовал</w:t>
      </w:r>
      <w:r>
        <w:rPr>
          <w:rFonts w:eastAsia="Times New Roman"/>
          <w:sz w:val="28"/>
          <w:szCs w:val="28"/>
        </w:rPr>
        <w:t xml:space="preserve"> мнение</w:t>
      </w:r>
      <w:r w:rsidRPr="00AA6D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участников образовательных отношений всех типов образовательных учреждений: образовательные учреждения (ОУ), учреждения дополнительного образования (УДО) и дошкольные образовательные учреждения (ДОУ). </w:t>
      </w:r>
      <w:r w:rsidR="002D5414">
        <w:rPr>
          <w:rFonts w:eastAsia="Times New Roman"/>
          <w:sz w:val="28"/>
          <w:szCs w:val="28"/>
        </w:rPr>
        <w:t>В Таблице 7</w:t>
      </w:r>
      <w:r w:rsidR="00AA6D93" w:rsidRPr="00AA6D93">
        <w:rPr>
          <w:rFonts w:eastAsia="Times New Roman"/>
          <w:sz w:val="28"/>
          <w:szCs w:val="28"/>
        </w:rPr>
        <w:t xml:space="preserve"> представлена сводная информация показателей выраженности факторов удовлетворенности качеством образовательных услуг всех участников анкетирования.</w:t>
      </w:r>
    </w:p>
    <w:p w:rsidR="00AA6D93" w:rsidRPr="00F7531A" w:rsidRDefault="002D5414" w:rsidP="00AA6D93">
      <w:pPr>
        <w:ind w:left="567" w:firstLine="861"/>
        <w:jc w:val="right"/>
        <w:rPr>
          <w:rFonts w:eastAsia="Times New Roman"/>
        </w:rPr>
      </w:pPr>
      <w:r>
        <w:rPr>
          <w:noProof/>
        </w:rPr>
        <w:t>Таблица 7</w:t>
      </w:r>
      <w:r w:rsidR="00AA6D93" w:rsidRPr="00F7531A">
        <w:rPr>
          <w:noProof/>
        </w:rPr>
        <w:t>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843"/>
        <w:gridCol w:w="1843"/>
        <w:gridCol w:w="1701"/>
        <w:gridCol w:w="1843"/>
        <w:gridCol w:w="1842"/>
      </w:tblGrid>
      <w:tr w:rsidR="00AA6D93" w:rsidRPr="00F7531A" w:rsidTr="00384407">
        <w:trPr>
          <w:trHeight w:val="315"/>
        </w:trPr>
        <w:tc>
          <w:tcPr>
            <w:tcW w:w="567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 xml:space="preserve">Старшеклассники ОУ 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Родители старшеклассников ОУ</w:t>
            </w:r>
          </w:p>
        </w:tc>
        <w:tc>
          <w:tcPr>
            <w:tcW w:w="1701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 xml:space="preserve">Обучающиеся УДО 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 xml:space="preserve">Родители </w:t>
            </w:r>
            <w:proofErr w:type="gramStart"/>
            <w:r w:rsidRPr="00F7531A">
              <w:rPr>
                <w:rFonts w:eastAsia="Times New Roman"/>
              </w:rPr>
              <w:t>обучающихся</w:t>
            </w:r>
            <w:proofErr w:type="gramEnd"/>
            <w:r w:rsidRPr="00F7531A">
              <w:rPr>
                <w:rFonts w:eastAsia="Times New Roman"/>
              </w:rPr>
              <w:t xml:space="preserve"> УДО 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 xml:space="preserve">Родители </w:t>
            </w:r>
            <w:proofErr w:type="gramStart"/>
            <w:r w:rsidRPr="00F7531A">
              <w:rPr>
                <w:rFonts w:eastAsia="Times New Roman"/>
              </w:rPr>
              <w:t>обучающихся</w:t>
            </w:r>
            <w:proofErr w:type="gramEnd"/>
            <w:r w:rsidRPr="00F7531A">
              <w:rPr>
                <w:rFonts w:eastAsia="Times New Roman"/>
              </w:rPr>
              <w:t xml:space="preserve"> ДОУ</w:t>
            </w:r>
          </w:p>
        </w:tc>
      </w:tr>
      <w:tr w:rsidR="00AA6D93" w:rsidRPr="00F7531A" w:rsidTr="00625CA0">
        <w:trPr>
          <w:trHeight w:val="355"/>
        </w:trPr>
        <w:tc>
          <w:tcPr>
            <w:tcW w:w="567" w:type="dxa"/>
            <w:vMerge w:val="restart"/>
            <w:textDirection w:val="btLr"/>
          </w:tcPr>
          <w:p w:rsidR="00AA6D93" w:rsidRPr="00F7531A" w:rsidRDefault="00AA6D93" w:rsidP="00AA6D93">
            <w:pPr>
              <w:ind w:left="113" w:right="113"/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Факторы удовлетворенности качеством образовательных услуг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качество образования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0,84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0,90</w:t>
            </w:r>
          </w:p>
        </w:tc>
        <w:tc>
          <w:tcPr>
            <w:tcW w:w="1701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0,90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0,99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0,97</w:t>
            </w:r>
          </w:p>
        </w:tc>
      </w:tr>
      <w:tr w:rsidR="00AA6D93" w:rsidRPr="00F7531A" w:rsidTr="00F7531A">
        <w:trPr>
          <w:trHeight w:val="501"/>
        </w:trPr>
        <w:tc>
          <w:tcPr>
            <w:tcW w:w="567" w:type="dxa"/>
            <w:vMerge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Диапазон:</w:t>
            </w:r>
          </w:p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 xml:space="preserve">0,65-0,99 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Диапазон:</w:t>
            </w:r>
          </w:p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 xml:space="preserve">0,73 -1 </w:t>
            </w:r>
          </w:p>
        </w:tc>
        <w:tc>
          <w:tcPr>
            <w:tcW w:w="1701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Диапазон:0,71-0,98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Диапазон:0,95-1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Диапазон:0,83-1</w:t>
            </w:r>
          </w:p>
        </w:tc>
      </w:tr>
      <w:tr w:rsidR="00AA6D93" w:rsidRPr="00F7531A" w:rsidTr="00F7531A">
        <w:trPr>
          <w:trHeight w:val="273"/>
        </w:trPr>
        <w:tc>
          <w:tcPr>
            <w:tcW w:w="567" w:type="dxa"/>
            <w:vMerge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образовательная среда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0,84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0,85</w:t>
            </w:r>
          </w:p>
        </w:tc>
        <w:tc>
          <w:tcPr>
            <w:tcW w:w="1701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0,97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0,96</w:t>
            </w:r>
          </w:p>
        </w:tc>
        <w:tc>
          <w:tcPr>
            <w:tcW w:w="1842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0,95</w:t>
            </w:r>
          </w:p>
        </w:tc>
      </w:tr>
      <w:tr w:rsidR="00AA6D93" w:rsidRPr="00F7531A" w:rsidTr="00384407">
        <w:trPr>
          <w:trHeight w:val="705"/>
        </w:trPr>
        <w:tc>
          <w:tcPr>
            <w:tcW w:w="567" w:type="dxa"/>
            <w:vMerge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Диапазон:</w:t>
            </w:r>
          </w:p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 xml:space="preserve">0,56-0,98 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 xml:space="preserve">Диапазон:0,63-0,93 </w:t>
            </w:r>
          </w:p>
        </w:tc>
        <w:tc>
          <w:tcPr>
            <w:tcW w:w="1701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Диапазон:0,92-1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Диапазон:0,91-0,97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Диапазон:0,81-1</w:t>
            </w:r>
          </w:p>
        </w:tc>
      </w:tr>
      <w:tr w:rsidR="00AA6D93" w:rsidRPr="00F7531A" w:rsidTr="00F7531A">
        <w:trPr>
          <w:trHeight w:val="269"/>
        </w:trPr>
        <w:tc>
          <w:tcPr>
            <w:tcW w:w="567" w:type="dxa"/>
            <w:vMerge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кадровые условия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0,88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0,93</w:t>
            </w:r>
          </w:p>
        </w:tc>
        <w:tc>
          <w:tcPr>
            <w:tcW w:w="1701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0,98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0,99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0,98</w:t>
            </w:r>
          </w:p>
        </w:tc>
      </w:tr>
      <w:tr w:rsidR="00AA6D93" w:rsidRPr="00F7531A" w:rsidTr="00F7531A">
        <w:trPr>
          <w:trHeight w:val="683"/>
        </w:trPr>
        <w:tc>
          <w:tcPr>
            <w:tcW w:w="567" w:type="dxa"/>
            <w:vMerge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Диапазон:</w:t>
            </w:r>
          </w:p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 xml:space="preserve">0,62-1 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 xml:space="preserve">Диапазон: 0,74 - 1 </w:t>
            </w:r>
          </w:p>
        </w:tc>
        <w:tc>
          <w:tcPr>
            <w:tcW w:w="1701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Диапазон:0,91-1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Диапазон:0,96-1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Диапазон:0,83-1</w:t>
            </w:r>
          </w:p>
        </w:tc>
      </w:tr>
      <w:tr w:rsidR="00AA6D93" w:rsidRPr="00F7531A" w:rsidTr="00F7531A">
        <w:trPr>
          <w:trHeight w:val="371"/>
        </w:trPr>
        <w:tc>
          <w:tcPr>
            <w:tcW w:w="567" w:type="dxa"/>
            <w:vMerge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proofErr w:type="spellStart"/>
            <w:r w:rsidRPr="00F7531A">
              <w:rPr>
                <w:rFonts w:eastAsia="Times New Roman"/>
              </w:rPr>
              <w:t>материально-техн-ие</w:t>
            </w:r>
            <w:proofErr w:type="spellEnd"/>
            <w:r w:rsidRPr="00F7531A">
              <w:rPr>
                <w:rFonts w:eastAsia="Times New Roman"/>
              </w:rPr>
              <w:t xml:space="preserve"> условия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0,79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0,79</w:t>
            </w:r>
          </w:p>
        </w:tc>
        <w:tc>
          <w:tcPr>
            <w:tcW w:w="1701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0,83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0,87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0,84</w:t>
            </w:r>
          </w:p>
        </w:tc>
      </w:tr>
      <w:tr w:rsidR="00AA6D93" w:rsidRPr="00F7531A" w:rsidTr="00F7531A">
        <w:trPr>
          <w:trHeight w:val="471"/>
        </w:trPr>
        <w:tc>
          <w:tcPr>
            <w:tcW w:w="567" w:type="dxa"/>
            <w:vMerge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Диапазон:</w:t>
            </w:r>
          </w:p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0,31- 1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Диапазон:0,40 –1</w:t>
            </w:r>
          </w:p>
        </w:tc>
        <w:tc>
          <w:tcPr>
            <w:tcW w:w="1701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Диапазон:0,65-0,94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Диапазон:0,71-0,92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Диапазон:0,29-1</w:t>
            </w:r>
          </w:p>
        </w:tc>
      </w:tr>
      <w:tr w:rsidR="00AA6D93" w:rsidRPr="00F7531A" w:rsidTr="00F7531A">
        <w:trPr>
          <w:trHeight w:val="439"/>
        </w:trPr>
        <w:tc>
          <w:tcPr>
            <w:tcW w:w="567" w:type="dxa"/>
            <w:vMerge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противодействие коррупции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0,81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0,87</w:t>
            </w:r>
          </w:p>
        </w:tc>
        <w:tc>
          <w:tcPr>
            <w:tcW w:w="1701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0,84</w:t>
            </w:r>
          </w:p>
        </w:tc>
        <w:tc>
          <w:tcPr>
            <w:tcW w:w="1843" w:type="dxa"/>
            <w:vAlign w:val="bottom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0,92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0,90</w:t>
            </w:r>
          </w:p>
        </w:tc>
      </w:tr>
      <w:tr w:rsidR="00AA6D93" w:rsidRPr="00F7531A" w:rsidTr="00F7531A">
        <w:trPr>
          <w:trHeight w:val="700"/>
        </w:trPr>
        <w:tc>
          <w:tcPr>
            <w:tcW w:w="567" w:type="dxa"/>
            <w:vMerge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Диапазон:</w:t>
            </w:r>
          </w:p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 xml:space="preserve">0,52-1 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 xml:space="preserve">Диапазон: 0,64-1 </w:t>
            </w:r>
          </w:p>
        </w:tc>
        <w:tc>
          <w:tcPr>
            <w:tcW w:w="1701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Диапазон:0,63-0,98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Диапазон:0,80-0,95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</w:pPr>
            <w:r w:rsidRPr="00F7531A">
              <w:rPr>
                <w:rFonts w:eastAsia="Times New Roman"/>
              </w:rPr>
              <w:t>Диапазон:0,76-1</w:t>
            </w:r>
          </w:p>
        </w:tc>
      </w:tr>
      <w:tr w:rsidR="00AA6D93" w:rsidRPr="00F7531A" w:rsidTr="00625CA0">
        <w:trPr>
          <w:trHeight w:val="232"/>
        </w:trPr>
        <w:tc>
          <w:tcPr>
            <w:tcW w:w="10773" w:type="dxa"/>
            <w:gridSpan w:val="7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Показатели удовлетворенности качества предоставляемых услуг</w:t>
            </w:r>
          </w:p>
        </w:tc>
      </w:tr>
      <w:tr w:rsidR="00AA6D93" w:rsidRPr="00F7531A" w:rsidTr="00625CA0">
        <w:trPr>
          <w:trHeight w:val="377"/>
        </w:trPr>
        <w:tc>
          <w:tcPr>
            <w:tcW w:w="567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0,82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0,86</w:t>
            </w:r>
          </w:p>
        </w:tc>
        <w:tc>
          <w:tcPr>
            <w:tcW w:w="1701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0,90</w:t>
            </w:r>
          </w:p>
        </w:tc>
        <w:tc>
          <w:tcPr>
            <w:tcW w:w="1843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</w:t>
            </w:r>
            <w:r w:rsidR="00B44C94">
              <w:rPr>
                <w:rFonts w:eastAsia="Times New Roman"/>
              </w:rPr>
              <w:t>5</w:t>
            </w:r>
          </w:p>
        </w:tc>
        <w:tc>
          <w:tcPr>
            <w:tcW w:w="1842" w:type="dxa"/>
          </w:tcPr>
          <w:p w:rsidR="00AA6D93" w:rsidRPr="00F7531A" w:rsidRDefault="00AA6D93" w:rsidP="00AA6D93">
            <w:pPr>
              <w:jc w:val="both"/>
              <w:rPr>
                <w:rFonts w:eastAsia="Times New Roman"/>
              </w:rPr>
            </w:pPr>
            <w:r w:rsidRPr="00F7531A">
              <w:rPr>
                <w:rFonts w:eastAsia="Times New Roman"/>
              </w:rPr>
              <w:t>0,9</w:t>
            </w:r>
            <w:r w:rsidR="00B44C94">
              <w:rPr>
                <w:rFonts w:eastAsia="Times New Roman"/>
              </w:rPr>
              <w:t>3</w:t>
            </w:r>
          </w:p>
        </w:tc>
      </w:tr>
    </w:tbl>
    <w:p w:rsidR="00625CA0" w:rsidRPr="00AA6D93" w:rsidRDefault="00625CA0" w:rsidP="00625CA0">
      <w:pPr>
        <w:ind w:firstLine="709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 xml:space="preserve">Данные таблицы свидетельствуют, что наиболее высокий показатель удовлетворенности качеством образования, кадровыми условиями, материально – техническими условиями, противодействия коррупции установлен в группе респондентов, состоящей из родителей обучающихся УДО, самый высокий показатель удовлетворенности образовательной средой в группе респондентов, </w:t>
      </w:r>
      <w:r w:rsidRPr="00AA6D93">
        <w:rPr>
          <w:rFonts w:eastAsia="Times New Roman"/>
          <w:sz w:val="28"/>
          <w:szCs w:val="28"/>
        </w:rPr>
        <w:lastRenderedPageBreak/>
        <w:t xml:space="preserve">состоящей </w:t>
      </w:r>
      <w:proofErr w:type="gramStart"/>
      <w:r w:rsidRPr="00AA6D93">
        <w:rPr>
          <w:rFonts w:eastAsia="Times New Roman"/>
          <w:sz w:val="28"/>
          <w:szCs w:val="28"/>
        </w:rPr>
        <w:t>из</w:t>
      </w:r>
      <w:proofErr w:type="gramEnd"/>
      <w:r w:rsidRPr="00AA6D93">
        <w:rPr>
          <w:rFonts w:eastAsia="Times New Roman"/>
          <w:sz w:val="28"/>
          <w:szCs w:val="28"/>
        </w:rPr>
        <w:t xml:space="preserve"> обучающихся УДО. </w:t>
      </w:r>
    </w:p>
    <w:p w:rsidR="00AA6D93" w:rsidRPr="00AA6D93" w:rsidRDefault="00AA6D93" w:rsidP="00F7531A">
      <w:pPr>
        <w:ind w:firstLine="861"/>
        <w:jc w:val="both"/>
        <w:rPr>
          <w:noProof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>Показатели удовлетворенности качеством предоставляемых услуг, установленный в каждой из групп респондентов, отражен на диаграмме 1</w:t>
      </w:r>
      <w:r w:rsidR="002D5414">
        <w:rPr>
          <w:rFonts w:eastAsia="Times New Roman"/>
          <w:sz w:val="28"/>
          <w:szCs w:val="28"/>
        </w:rPr>
        <w:t>0</w:t>
      </w:r>
      <w:r w:rsidRPr="00AA6D93">
        <w:rPr>
          <w:rFonts w:eastAsia="Times New Roman"/>
          <w:sz w:val="28"/>
          <w:szCs w:val="28"/>
        </w:rPr>
        <w:t xml:space="preserve">. </w:t>
      </w:r>
    </w:p>
    <w:p w:rsidR="00AA6D93" w:rsidRPr="00AA6D93" w:rsidRDefault="00AA6D93" w:rsidP="00F7531A">
      <w:pPr>
        <w:ind w:firstLine="861"/>
        <w:jc w:val="right"/>
        <w:rPr>
          <w:noProof/>
          <w:sz w:val="28"/>
          <w:szCs w:val="28"/>
        </w:rPr>
      </w:pPr>
      <w:r w:rsidRPr="00F7531A">
        <w:rPr>
          <w:noProof/>
        </w:rPr>
        <w:t>Диаграмма 1</w:t>
      </w:r>
      <w:r w:rsidR="002D5414">
        <w:rPr>
          <w:noProof/>
        </w:rPr>
        <w:t>0</w:t>
      </w:r>
      <w:r w:rsidRPr="00F7531A">
        <w:rPr>
          <w:noProof/>
        </w:rPr>
        <w:t>.</w:t>
      </w:r>
      <w:r w:rsidRPr="00AA6D93">
        <w:rPr>
          <w:rFonts w:eastAsia="Times New Roman"/>
          <w:noProof/>
          <w:sz w:val="28"/>
          <w:szCs w:val="28"/>
        </w:rPr>
        <w:t xml:space="preserve"> </w:t>
      </w:r>
      <w:r w:rsidRPr="00AA6D9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029684" cy="2194560"/>
            <wp:effectExtent l="19050" t="0" r="28216" b="0"/>
            <wp:docPr id="22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6D93" w:rsidRPr="00AA6D93" w:rsidRDefault="00AA6D93" w:rsidP="00F7531A">
      <w:pPr>
        <w:ind w:firstLine="861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>Данные диаграммы свидетельствуют, что наибольшая величина (0,95) в разрезе представленных групп участников анкетирования установлена в группе опрошенных родителей обучающихся УДО.</w:t>
      </w:r>
    </w:p>
    <w:p w:rsidR="00AA6D93" w:rsidRPr="00AA6D93" w:rsidRDefault="00AA6D93" w:rsidP="00F7531A">
      <w:pPr>
        <w:ind w:firstLine="861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 xml:space="preserve">На диаграммах, представленных ниже, содержатся данные о показателях удовлетворенности качеством предоставляемых услуг, установленных в разрезе каждой образовательной организации по итогам анкетирования  старшеклассников ОУ (Диаграмма 2), родителей старшеклассников ОУ (Диаграмма 3), обучающихся УДО (Диаграмма 4), родителей обучающихся УДО (Диаграмма 5), родителей обучающихся старших и подготовительных к школе групп ДОУ (Диаграмма 6). </w:t>
      </w:r>
    </w:p>
    <w:p w:rsidR="00AA6D93" w:rsidRPr="00AA6D93" w:rsidRDefault="00AA6D93" w:rsidP="00F7531A">
      <w:pPr>
        <w:ind w:firstLine="861"/>
        <w:jc w:val="both"/>
        <w:rPr>
          <w:bCs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 xml:space="preserve">Данные диаграммы 2 свидетельствуют, что диапазон </w:t>
      </w:r>
      <w:r w:rsidRPr="00AA6D93">
        <w:rPr>
          <w:bCs/>
          <w:sz w:val="28"/>
          <w:szCs w:val="28"/>
        </w:rPr>
        <w:t>показателей удовлетворенности качеством предоставляемых услуг у старшеклассников ОУ находится в пределе от 0,58 до 0,99.</w:t>
      </w:r>
    </w:p>
    <w:p w:rsidR="00AA6D93" w:rsidRPr="00AA6D93" w:rsidRDefault="003A1230" w:rsidP="00F7531A">
      <w:pPr>
        <w:ind w:firstLine="86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Обращаем </w:t>
      </w:r>
      <w:r w:rsidR="00AA6D93" w:rsidRPr="00AA6D93">
        <w:rPr>
          <w:bCs/>
          <w:sz w:val="28"/>
          <w:szCs w:val="28"/>
        </w:rPr>
        <w:t xml:space="preserve">внимание на 9 учреждений, в которых установлен средний уровень удовлетворенности. </w:t>
      </w:r>
    </w:p>
    <w:p w:rsidR="00AA6D93" w:rsidRPr="00AA6D93" w:rsidRDefault="00AA6D93" w:rsidP="00625CA0">
      <w:pPr>
        <w:jc w:val="right"/>
        <w:rPr>
          <w:rFonts w:eastAsia="Times New Roman"/>
          <w:sz w:val="28"/>
          <w:szCs w:val="28"/>
        </w:rPr>
      </w:pPr>
      <w:r w:rsidRPr="00F7531A">
        <w:rPr>
          <w:rFonts w:eastAsia="Times New Roman"/>
        </w:rPr>
        <w:t>Диаграмма 2.</w:t>
      </w:r>
      <w:r w:rsidRPr="00AA6D9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23167" cy="2902226"/>
            <wp:effectExtent l="19050" t="0" r="10933" b="0"/>
            <wp:docPr id="2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A6D93" w:rsidRPr="00AA6D93" w:rsidRDefault="00AA6D93" w:rsidP="00F7531A">
      <w:pPr>
        <w:ind w:firstLine="861"/>
        <w:jc w:val="both"/>
        <w:rPr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lastRenderedPageBreak/>
        <w:t xml:space="preserve">Диапазон </w:t>
      </w:r>
      <w:r w:rsidRPr="00AA6D93">
        <w:rPr>
          <w:bCs/>
          <w:sz w:val="28"/>
          <w:szCs w:val="28"/>
        </w:rPr>
        <w:t xml:space="preserve">показателей удовлетворенности  качеством предоставляемых услуг родителей старшеклассников (Диаграмма 3) находится в пределе от 0,68 до 0,99. При этом средний уровень удовлетворенности установлен в 2-х учреждениях. </w:t>
      </w:r>
    </w:p>
    <w:p w:rsidR="00AA6D93" w:rsidRPr="00AA6D93" w:rsidRDefault="00AA6D93" w:rsidP="00F7531A">
      <w:pPr>
        <w:ind w:firstLine="861"/>
        <w:jc w:val="right"/>
        <w:rPr>
          <w:rFonts w:eastAsia="Times New Roman"/>
          <w:sz w:val="28"/>
          <w:szCs w:val="28"/>
        </w:rPr>
      </w:pPr>
      <w:r w:rsidRPr="00F7531A">
        <w:rPr>
          <w:rFonts w:eastAsia="Times New Roman"/>
        </w:rPr>
        <w:t>Диаграмма 3.</w:t>
      </w:r>
      <w:r w:rsidRPr="00AA6D9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07029"/>
            <wp:effectExtent l="19050" t="0" r="22225" b="0"/>
            <wp:docPr id="2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A6D93" w:rsidRPr="00AA6D93" w:rsidRDefault="00AA6D93" w:rsidP="00F7531A">
      <w:pPr>
        <w:ind w:firstLine="861"/>
        <w:jc w:val="both"/>
        <w:rPr>
          <w:bCs/>
          <w:sz w:val="28"/>
          <w:szCs w:val="28"/>
        </w:rPr>
      </w:pPr>
      <w:r w:rsidRPr="00AA6D93">
        <w:rPr>
          <w:bCs/>
          <w:sz w:val="28"/>
          <w:szCs w:val="28"/>
        </w:rPr>
        <w:t xml:space="preserve">Следует отметить, что показатели удовлетворенности качеством предоставляемых образовательных услуг, установленные по результатам опроса старшеклассников и их родителей, в основном не совпадают. В большинстве сопоставлений (91%) показатель удовлетворенности у родителей выше, чем у детей. </w:t>
      </w:r>
      <w:r w:rsidR="00C97FCA">
        <w:rPr>
          <w:bCs/>
          <w:sz w:val="28"/>
          <w:szCs w:val="28"/>
        </w:rPr>
        <w:t xml:space="preserve">В </w:t>
      </w:r>
      <w:r w:rsidRPr="00AA6D93">
        <w:rPr>
          <w:bCs/>
          <w:sz w:val="28"/>
          <w:szCs w:val="28"/>
        </w:rPr>
        <w:t>4-х школ</w:t>
      </w:r>
      <w:r w:rsidR="00C97FCA">
        <w:rPr>
          <w:bCs/>
          <w:sz w:val="28"/>
          <w:szCs w:val="28"/>
        </w:rPr>
        <w:t>ах</w:t>
      </w:r>
      <w:r w:rsidRPr="00AA6D93">
        <w:rPr>
          <w:bCs/>
          <w:sz w:val="28"/>
          <w:szCs w:val="28"/>
        </w:rPr>
        <w:t xml:space="preserve"> (ОБЯ, ОНЦ, ОИИ, ОЩБ)</w:t>
      </w:r>
      <w:r w:rsidR="00C97FCA">
        <w:rPr>
          <w:bCs/>
          <w:sz w:val="28"/>
          <w:szCs w:val="28"/>
        </w:rPr>
        <w:t xml:space="preserve"> показатель удовлетворенности</w:t>
      </w:r>
      <w:r w:rsidRPr="00AA6D93">
        <w:rPr>
          <w:bCs/>
          <w:sz w:val="28"/>
          <w:szCs w:val="28"/>
        </w:rPr>
        <w:t xml:space="preserve"> родителей качеством предоставляемых образовательных услуг ниже, чем у их детей.</w:t>
      </w:r>
    </w:p>
    <w:p w:rsidR="00AA6D93" w:rsidRPr="00AA6D93" w:rsidRDefault="00AA6D93" w:rsidP="00F7531A">
      <w:pPr>
        <w:ind w:firstLine="861"/>
        <w:jc w:val="both"/>
        <w:rPr>
          <w:bCs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 xml:space="preserve">Данные диаграммы 4 свидетельствуют, что у обучающихся УДО диапазон </w:t>
      </w:r>
      <w:r w:rsidRPr="00AA6D93">
        <w:rPr>
          <w:bCs/>
          <w:sz w:val="28"/>
          <w:szCs w:val="28"/>
        </w:rPr>
        <w:t>показателей удовлетворенности качеством предоставляемых услуг находится в пределе от 0,81 до 0,99, что соответствует высокому уровню.</w:t>
      </w:r>
    </w:p>
    <w:p w:rsidR="00AA6D93" w:rsidRPr="00AA6D93" w:rsidRDefault="00AA6D93" w:rsidP="00C97FCA">
      <w:pPr>
        <w:jc w:val="right"/>
        <w:rPr>
          <w:rFonts w:eastAsia="Times New Roman"/>
          <w:noProof/>
          <w:sz w:val="28"/>
          <w:szCs w:val="28"/>
        </w:rPr>
      </w:pPr>
      <w:r w:rsidRPr="00F7531A">
        <w:rPr>
          <w:rFonts w:eastAsia="Times New Roman"/>
        </w:rPr>
        <w:t>Диаграмма 4.</w:t>
      </w:r>
      <w:r w:rsidRPr="00F7531A">
        <w:rPr>
          <w:rFonts w:eastAsia="Times New Roman"/>
          <w:noProof/>
        </w:rPr>
        <w:t xml:space="preserve"> </w:t>
      </w:r>
      <w:r w:rsidRPr="00AA6D9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2019300"/>
            <wp:effectExtent l="19050" t="0" r="19050" b="0"/>
            <wp:docPr id="3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A6D93" w:rsidRPr="00AA6D93" w:rsidRDefault="00AA6D93" w:rsidP="00F7531A">
      <w:pPr>
        <w:ind w:firstLine="708"/>
        <w:jc w:val="both"/>
        <w:rPr>
          <w:sz w:val="28"/>
          <w:szCs w:val="28"/>
        </w:rPr>
      </w:pPr>
      <w:r w:rsidRPr="00AA6D93">
        <w:rPr>
          <w:bCs/>
          <w:sz w:val="28"/>
          <w:szCs w:val="28"/>
        </w:rPr>
        <w:t xml:space="preserve">Показатели удовлетворенности качеством предоставляемых услуг родителей, дети которых обучаются в учреждениях дополнительного образования, (Диаграмма 5) находятся в диапазоне от 0,88 до 0,96 (и соответствуют только высокому уровню). </w:t>
      </w:r>
    </w:p>
    <w:p w:rsidR="00C97FCA" w:rsidRDefault="00C97FCA" w:rsidP="00AA6D93">
      <w:pPr>
        <w:ind w:firstLine="1995"/>
        <w:jc w:val="right"/>
        <w:rPr>
          <w:rFonts w:eastAsia="Times New Roman"/>
        </w:rPr>
      </w:pPr>
    </w:p>
    <w:p w:rsidR="00C97FCA" w:rsidRDefault="00C97FCA" w:rsidP="00AA6D93">
      <w:pPr>
        <w:ind w:firstLine="1995"/>
        <w:jc w:val="right"/>
        <w:rPr>
          <w:rFonts w:eastAsia="Times New Roman"/>
        </w:rPr>
      </w:pPr>
    </w:p>
    <w:p w:rsidR="00AA6D93" w:rsidRPr="00AA6D93" w:rsidRDefault="00AA6D93" w:rsidP="00AA6D93">
      <w:pPr>
        <w:ind w:firstLine="1995"/>
        <w:jc w:val="right"/>
        <w:rPr>
          <w:bCs/>
          <w:sz w:val="28"/>
          <w:szCs w:val="28"/>
        </w:rPr>
      </w:pPr>
      <w:r w:rsidRPr="00F7531A">
        <w:rPr>
          <w:rFonts w:eastAsia="Times New Roman"/>
        </w:rPr>
        <w:lastRenderedPageBreak/>
        <w:t>Диаграмма 5.</w:t>
      </w:r>
      <w:r w:rsidRPr="00AA6D93">
        <w:rPr>
          <w:rFonts w:eastAsia="Times New Roman"/>
          <w:noProof/>
          <w:sz w:val="28"/>
          <w:szCs w:val="28"/>
        </w:rPr>
        <w:t xml:space="preserve"> </w:t>
      </w:r>
      <w:r w:rsidRPr="00AA6D9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2743200"/>
            <wp:effectExtent l="19050" t="0" r="9525" b="0"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AA6D93">
        <w:rPr>
          <w:bCs/>
          <w:sz w:val="28"/>
          <w:szCs w:val="28"/>
        </w:rPr>
        <w:t xml:space="preserve"> </w:t>
      </w:r>
    </w:p>
    <w:p w:rsidR="00AA6D93" w:rsidRPr="00AA6D93" w:rsidRDefault="00AA6D93" w:rsidP="00AA6D93">
      <w:pPr>
        <w:ind w:firstLine="708"/>
        <w:jc w:val="both"/>
        <w:rPr>
          <w:rFonts w:eastAsia="Times New Roman"/>
          <w:sz w:val="28"/>
          <w:szCs w:val="28"/>
        </w:rPr>
      </w:pPr>
      <w:r w:rsidRPr="00AA6D93">
        <w:rPr>
          <w:bCs/>
          <w:sz w:val="28"/>
          <w:szCs w:val="28"/>
        </w:rPr>
        <w:t xml:space="preserve">В ходе анализа установлено, что в подавляющем большинстве случаях (7 из 8-ми сопоставлений), показатель удовлетворенности качеством предоставляемых услуг в одном и том же учреждении дополнительного образования у родителей выше, чем у детей. Исключение </w:t>
      </w:r>
      <w:r w:rsidR="00C97FCA">
        <w:rPr>
          <w:bCs/>
          <w:sz w:val="28"/>
          <w:szCs w:val="28"/>
        </w:rPr>
        <w:t xml:space="preserve">составляет </w:t>
      </w:r>
      <w:r w:rsidRPr="00AA6D93">
        <w:rPr>
          <w:bCs/>
          <w:sz w:val="28"/>
          <w:szCs w:val="28"/>
        </w:rPr>
        <w:t>организация под шифром УДА. В этом учреждении удовлетворенность качеством предоставляемых услуг детей выше, чем родителей.</w:t>
      </w:r>
    </w:p>
    <w:p w:rsidR="00AA6D93" w:rsidRPr="00AA6D93" w:rsidRDefault="00AA6D93" w:rsidP="00AA6D93">
      <w:pPr>
        <w:ind w:firstLine="861"/>
        <w:jc w:val="both"/>
        <w:rPr>
          <w:bCs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 xml:space="preserve">Данные диаграммы 6 наглядно демонстрируют, что </w:t>
      </w:r>
      <w:r w:rsidRPr="00AA6D93">
        <w:rPr>
          <w:bCs/>
          <w:sz w:val="28"/>
          <w:szCs w:val="28"/>
        </w:rPr>
        <w:t>показатель удовлетворенности качеством предоставляемых услуг (мнение родителей обучающихся ДОУ) находится в диапазоне от 0,76 до 1. Выраженность показателя во всех учреждениях соответствует высокому уровню удовлетворенности.</w:t>
      </w:r>
    </w:p>
    <w:p w:rsidR="00AA6D93" w:rsidRPr="00AA6D93" w:rsidRDefault="00AA6D93" w:rsidP="00F7531A">
      <w:pPr>
        <w:ind w:firstLine="142"/>
        <w:jc w:val="right"/>
        <w:rPr>
          <w:rFonts w:eastAsia="Times New Roman"/>
          <w:sz w:val="28"/>
          <w:szCs w:val="28"/>
        </w:rPr>
      </w:pPr>
      <w:r w:rsidRPr="00F7531A">
        <w:rPr>
          <w:rFonts w:eastAsia="Times New Roman"/>
        </w:rPr>
        <w:t>Диаграмма 6.</w:t>
      </w:r>
      <w:r w:rsidRPr="00AA6D93">
        <w:rPr>
          <w:rFonts w:eastAsia="Times New Roman"/>
          <w:sz w:val="28"/>
          <w:szCs w:val="28"/>
        </w:rPr>
        <w:t xml:space="preserve">  </w:t>
      </w:r>
      <w:r w:rsidRPr="00AA6D93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353810" cy="3784821"/>
            <wp:effectExtent l="19050" t="0" r="27940" b="6129"/>
            <wp:docPr id="2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A6D93" w:rsidRPr="00AA6D93" w:rsidRDefault="00AA6D93" w:rsidP="00F7531A">
      <w:pPr>
        <w:ind w:firstLine="709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lastRenderedPageBreak/>
        <w:t xml:space="preserve">Анализ результатов мониторингового исследования в части изучаемых факторов позволил установить положительные моменты и выделить проблемы, присущие конкретному учреждению. </w:t>
      </w:r>
    </w:p>
    <w:p w:rsidR="00AA6D93" w:rsidRPr="00AA6D93" w:rsidRDefault="00AA6D93" w:rsidP="00AA6D93">
      <w:pPr>
        <w:ind w:firstLine="861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>Так, высокий уровень удовлетворенности качеством образования установлен в 100% учреждений согласно мнению родителей воспитанников ДОУ, родителей старшеклассников ОУ, детей, обучающихся в УДО и их родителей.</w:t>
      </w:r>
    </w:p>
    <w:p w:rsidR="00AA6D93" w:rsidRPr="00AA6D93" w:rsidRDefault="00AA6D93" w:rsidP="00AA6D93">
      <w:pPr>
        <w:ind w:firstLine="861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>Следует обратить внимание на то, что, по мн</w:t>
      </w:r>
      <w:r w:rsidR="00C97FCA">
        <w:rPr>
          <w:rFonts w:eastAsia="Times New Roman"/>
          <w:sz w:val="28"/>
          <w:szCs w:val="28"/>
        </w:rPr>
        <w:t>ению старшеклассников пяти школ</w:t>
      </w:r>
      <w:r w:rsidRPr="00AA6D93">
        <w:rPr>
          <w:rFonts w:eastAsia="Times New Roman"/>
          <w:sz w:val="28"/>
          <w:szCs w:val="28"/>
        </w:rPr>
        <w:t xml:space="preserve"> (ОКЖ, ОБЧ, ОЗЛ, ОЛД, ОЮЮ)</w:t>
      </w:r>
      <w:r w:rsidR="00C97FCA">
        <w:rPr>
          <w:rFonts w:eastAsia="Times New Roman"/>
          <w:sz w:val="28"/>
          <w:szCs w:val="28"/>
        </w:rPr>
        <w:t>,</w:t>
      </w:r>
      <w:r w:rsidRPr="00AA6D93">
        <w:rPr>
          <w:rFonts w:eastAsia="Times New Roman"/>
          <w:sz w:val="28"/>
          <w:szCs w:val="28"/>
        </w:rPr>
        <w:t xml:space="preserve"> уровень удовлетворенности качеством образования, которое обеспечивает их школа – средний. </w:t>
      </w:r>
    </w:p>
    <w:p w:rsidR="00AA6D93" w:rsidRPr="00AA6D93" w:rsidRDefault="00AA6D93" w:rsidP="00AA6D93">
      <w:pPr>
        <w:ind w:firstLine="861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>Во всех учреждениях дошкольного и дополнительного образования, по мнению детей УДО, родителей обучающихся ДОУ и УДО, уровень удовлетворенности образовательной средой, - высокий.</w:t>
      </w:r>
    </w:p>
    <w:p w:rsidR="00AA6D93" w:rsidRPr="00AA6D93" w:rsidRDefault="00C97FCA" w:rsidP="00AA6D93">
      <w:pPr>
        <w:ind w:firstLine="8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Обращает на себя внимание тот факт</w:t>
      </w:r>
      <w:r w:rsidR="00AA6D93" w:rsidRPr="00AA6D93">
        <w:rPr>
          <w:rFonts w:eastAsia="Times New Roman"/>
          <w:sz w:val="28"/>
          <w:szCs w:val="28"/>
        </w:rPr>
        <w:t xml:space="preserve">, что у старшеклассников 15-ти школ (ОГУ, ОИТ, ОКЖ, ОЗЛ, ОМШ, ОСО, ОВВ, ОЖН, ОАЩ, ОЛД, ООФ, ОУК, ООЕ, ОББ, ОЦК), а также респондентов, являющихся родителями старшеклассников 3-х школ (ОМШ, ОСО, ОКЖ) установлен средний уровень удовлетворенности образовательной средой. </w:t>
      </w:r>
    </w:p>
    <w:p w:rsidR="00AA6D93" w:rsidRPr="00AA6D93" w:rsidRDefault="00AA6D93" w:rsidP="00AA6D93">
      <w:pPr>
        <w:ind w:firstLine="861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 xml:space="preserve">Средний уровень удовлетворенности кадровыми условиями выявлен, по мнению старшеклассников 3-х школ (ОАЩ, ОКЖ, ОФЗ). </w:t>
      </w:r>
    </w:p>
    <w:p w:rsidR="00AA6D93" w:rsidRPr="00AA6D93" w:rsidRDefault="00AA6D93" w:rsidP="00AA6D93">
      <w:pPr>
        <w:ind w:firstLine="861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>Примечательно, что в остальных четырех группах респондентов уровень удовлетворенности кадровыми условиями высокий.</w:t>
      </w:r>
    </w:p>
    <w:p w:rsidR="00AA6D93" w:rsidRPr="00AA6D93" w:rsidRDefault="00AA6D93" w:rsidP="00AA6D93">
      <w:pPr>
        <w:ind w:firstLine="567"/>
        <w:jc w:val="both"/>
        <w:rPr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 xml:space="preserve">Несмотря на </w:t>
      </w:r>
      <w:r w:rsidRPr="00AA6D93">
        <w:rPr>
          <w:sz w:val="28"/>
          <w:szCs w:val="28"/>
        </w:rPr>
        <w:t>пополнение материальной базы образовательных организаций в связи с реализацией приоритетного национального проекта «О</w:t>
      </w:r>
      <w:r w:rsidR="00F7531A">
        <w:rPr>
          <w:sz w:val="28"/>
          <w:szCs w:val="28"/>
        </w:rPr>
        <w:t xml:space="preserve">бразование», реализацией ФГОС, </w:t>
      </w:r>
      <w:r w:rsidRPr="00AA6D93">
        <w:rPr>
          <w:sz w:val="28"/>
          <w:szCs w:val="28"/>
        </w:rPr>
        <w:t xml:space="preserve">родители двух ДОУ (шифр – ДРР и ДГБ) выразили мнение о низком уровне </w:t>
      </w:r>
      <w:r w:rsidRPr="00AA6D93">
        <w:rPr>
          <w:rFonts w:eastAsia="Times New Roman"/>
          <w:sz w:val="28"/>
          <w:szCs w:val="28"/>
        </w:rPr>
        <w:t>удовлетворенности материально – техническими условиями учреждения, в котором обучается их ребенок.</w:t>
      </w:r>
    </w:p>
    <w:p w:rsidR="00AA6D93" w:rsidRPr="00AA6D93" w:rsidRDefault="00AA6D93" w:rsidP="00AA6D93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AA6D93">
        <w:rPr>
          <w:rFonts w:eastAsia="Times New Roman"/>
          <w:sz w:val="28"/>
          <w:szCs w:val="28"/>
        </w:rPr>
        <w:t>Мнение о среднем уровне удовлетворенности материально – техническими условиями учреждения образования выразили</w:t>
      </w:r>
      <w:r w:rsidRPr="00AA6D93">
        <w:rPr>
          <w:sz w:val="28"/>
          <w:szCs w:val="28"/>
        </w:rPr>
        <w:t>: с</w:t>
      </w:r>
      <w:r w:rsidRPr="00AA6D93">
        <w:rPr>
          <w:rFonts w:eastAsia="Times New Roman"/>
          <w:sz w:val="28"/>
          <w:szCs w:val="28"/>
        </w:rPr>
        <w:t>таршеклассники 18 школ (ОПТ, ОКЖ, ОДС, ОПП, ОАЩ, ОЛД, ООФ, ОМШ, ОББ, ОБЯ, ОИТ, ОЮЮ, ОВВ, ОРР, ОГУ, ООЕ, ОУК, ОЖН); родители старшеклассников 18-ти учреждений (ОПТ, ОАЩ, ОНЦ, ОГУ, ОМШ, ОЛД, ОИТ, ОДС, ОСО, ООФ, ОРР, ОБЯ, ОИИ, ОКЖ, ОЖУ, ОЩБ, ОУК, ОЗЛ);</w:t>
      </w:r>
      <w:proofErr w:type="gramEnd"/>
      <w:r w:rsidRPr="00AA6D93">
        <w:rPr>
          <w:rFonts w:eastAsia="Times New Roman"/>
          <w:sz w:val="28"/>
          <w:szCs w:val="28"/>
        </w:rPr>
        <w:t xml:space="preserve"> обучающиеся одного из учреждений дополнительного образования (</w:t>
      </w:r>
      <w:r w:rsidRPr="00AA6D93">
        <w:rPr>
          <w:sz w:val="28"/>
          <w:szCs w:val="28"/>
        </w:rPr>
        <w:t xml:space="preserve">шифр учреждения – </w:t>
      </w:r>
      <w:r w:rsidRPr="00AA6D93">
        <w:rPr>
          <w:rFonts w:eastAsia="Times New Roman"/>
          <w:sz w:val="28"/>
          <w:szCs w:val="28"/>
        </w:rPr>
        <w:t>УДЗ), а также родители воспитанников десяти детских садов (</w:t>
      </w:r>
      <w:r w:rsidRPr="00AA6D93">
        <w:rPr>
          <w:sz w:val="28"/>
          <w:szCs w:val="28"/>
        </w:rPr>
        <w:t xml:space="preserve">шифр учреждений - </w:t>
      </w:r>
      <w:r w:rsidRPr="00AA6D93">
        <w:rPr>
          <w:rFonts w:eastAsia="Times New Roman"/>
          <w:sz w:val="28"/>
          <w:szCs w:val="28"/>
        </w:rPr>
        <w:t>ДРД, ДГБ, ДМД, ДТД, ДГВ, ДАВ, ДЗВ, ДЗВ, ДАБ, ДЭВ).</w:t>
      </w:r>
    </w:p>
    <w:p w:rsidR="00AA6D93" w:rsidRPr="00AA6D93" w:rsidRDefault="00AA6D93" w:rsidP="00C97FCA">
      <w:pPr>
        <w:ind w:firstLine="709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>Особого внимания заслуживает мнение респондентов об удовлетворенности работой образовательной организации по противодействию коррупции. Так, средний уровень удовлетворенности по данному фактору установлен с</w:t>
      </w:r>
      <w:r w:rsidR="00C97FCA">
        <w:rPr>
          <w:rFonts w:eastAsia="Times New Roman"/>
          <w:sz w:val="28"/>
          <w:szCs w:val="28"/>
        </w:rPr>
        <w:t>реди старшеклассников 16 школ (</w:t>
      </w:r>
      <w:r w:rsidRPr="00AA6D93">
        <w:rPr>
          <w:rFonts w:eastAsia="Times New Roman"/>
          <w:sz w:val="28"/>
          <w:szCs w:val="28"/>
        </w:rPr>
        <w:t>ОПТ, ОЗЛ, ОГУ, ООФ, ОКЖ, ООЕ, ОЦК, ОАЩ, ОЖН, ОЖУ, ОМШ, ОЗВ, ОСО, ОФЗ, ОИТ, ОДС), по мнению родителей старшеклассников (ОКЖ, ОЖУ, ОМШ, ОСО, ОПТ), по мнению обучающихся учреждений дополнительного образования (УДЗ, УДВ</w:t>
      </w:r>
      <w:proofErr w:type="gramStart"/>
      <w:r w:rsidRPr="00AA6D93">
        <w:rPr>
          <w:rFonts w:eastAsia="Times New Roman"/>
          <w:sz w:val="28"/>
          <w:szCs w:val="28"/>
        </w:rPr>
        <w:t xml:space="preserve"> )</w:t>
      </w:r>
      <w:proofErr w:type="gramEnd"/>
      <w:r w:rsidRPr="00AA6D93">
        <w:rPr>
          <w:rFonts w:eastAsia="Times New Roman"/>
          <w:sz w:val="28"/>
          <w:szCs w:val="28"/>
        </w:rPr>
        <w:t>.</w:t>
      </w:r>
    </w:p>
    <w:p w:rsidR="00AA6D93" w:rsidRPr="00AA6D93" w:rsidRDefault="00AA6D93" w:rsidP="00C97FCA">
      <w:pPr>
        <w:ind w:firstLine="709"/>
        <w:jc w:val="both"/>
        <w:rPr>
          <w:rFonts w:eastAsia="Times New Roman"/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 xml:space="preserve">Примечательно, что у родителей обучающихся УДО, родителей </w:t>
      </w:r>
      <w:r w:rsidRPr="00AA6D93">
        <w:rPr>
          <w:rFonts w:eastAsia="Times New Roman"/>
          <w:sz w:val="28"/>
          <w:szCs w:val="28"/>
        </w:rPr>
        <w:lastRenderedPageBreak/>
        <w:t>обучающихся старших и подготовительных к школе групп всех учреждений выявлен высокий уровень удовлетворенности противодействию коррупции.</w:t>
      </w:r>
    </w:p>
    <w:p w:rsidR="00AA6D93" w:rsidRPr="00AA6D93" w:rsidRDefault="00AA6D93" w:rsidP="00F7531A">
      <w:pPr>
        <w:ind w:firstLine="851"/>
        <w:jc w:val="both"/>
        <w:rPr>
          <w:sz w:val="28"/>
          <w:szCs w:val="28"/>
        </w:rPr>
      </w:pPr>
      <w:r w:rsidRPr="00AA6D93">
        <w:rPr>
          <w:rFonts w:eastAsia="Times New Roman"/>
          <w:sz w:val="28"/>
          <w:szCs w:val="28"/>
        </w:rPr>
        <w:t xml:space="preserve">В связи с этим </w:t>
      </w:r>
      <w:r w:rsidRPr="00AA6D93">
        <w:rPr>
          <w:sz w:val="28"/>
          <w:szCs w:val="28"/>
        </w:rPr>
        <w:t xml:space="preserve">администрации образовательной организации рекомендуется: </w:t>
      </w:r>
    </w:p>
    <w:p w:rsidR="00AA6D93" w:rsidRPr="00C97FCA" w:rsidRDefault="00C97FCA" w:rsidP="00C97FCA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93" w:rsidRPr="00C97FCA">
        <w:rPr>
          <w:sz w:val="28"/>
          <w:szCs w:val="28"/>
        </w:rPr>
        <w:t>изучить аналитический отчет и сравнить общегородские значения с результатами своего ОУ;</w:t>
      </w:r>
    </w:p>
    <w:p w:rsidR="00AA6D93" w:rsidRPr="00C97FCA" w:rsidRDefault="00C97FCA" w:rsidP="00C97FCA">
      <w:pPr>
        <w:widowControl/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93" w:rsidRPr="00C97FCA">
        <w:rPr>
          <w:sz w:val="28"/>
          <w:szCs w:val="28"/>
        </w:rPr>
        <w:t>определить основные направления работы в соответствии с выявленными проблемами;</w:t>
      </w:r>
    </w:p>
    <w:p w:rsidR="00AA6D93" w:rsidRPr="00C97FCA" w:rsidRDefault="00C97FCA" w:rsidP="00C97FCA">
      <w:pPr>
        <w:widowControl/>
        <w:suppressAutoHyphens w:val="0"/>
        <w:ind w:firstLine="708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A6D93" w:rsidRPr="00C97FCA">
        <w:rPr>
          <w:sz w:val="28"/>
          <w:szCs w:val="28"/>
        </w:rPr>
        <w:t>использовать Интернет – анкетирование как форму наиболее объективной оценки изучаемых вопросов и подобрать приемы работы с респондента</w:t>
      </w:r>
      <w:r w:rsidR="00A93D5C" w:rsidRPr="00C97FCA">
        <w:rPr>
          <w:sz w:val="28"/>
          <w:szCs w:val="28"/>
        </w:rPr>
        <w:t xml:space="preserve">ми по активизации их в опросе. </w:t>
      </w:r>
      <w:r w:rsidR="00AA6D93" w:rsidRPr="00C97FCA">
        <w:rPr>
          <w:sz w:val="28"/>
          <w:szCs w:val="28"/>
        </w:rPr>
        <w:t>В частности активизации старшеклассников (школы - ОКЖ, ООЕ), родителей старшеклассников (ООЕ, ОЦК), обучающихся учреждений дополнительного образования (УДК, УДВ, УДЛ), родителей воспитанников учреждений, реализующих программы дошкольного образования.</w:t>
      </w:r>
    </w:p>
    <w:p w:rsidR="003C2722" w:rsidRDefault="003C2722" w:rsidP="00F7531A">
      <w:pPr>
        <w:spacing w:line="245" w:lineRule="auto"/>
        <w:ind w:firstLine="851"/>
        <w:rPr>
          <w:b/>
          <w:caps/>
          <w:color w:val="000000"/>
          <w:kern w:val="26"/>
          <w:sz w:val="28"/>
          <w:szCs w:val="28"/>
        </w:rPr>
      </w:pPr>
    </w:p>
    <w:sectPr w:rsidR="003C2722" w:rsidSect="008C239D">
      <w:footerReference w:type="default" r:id="rId2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95" w:rsidRDefault="00413095" w:rsidP="008C239D">
      <w:r>
        <w:separator/>
      </w:r>
    </w:p>
  </w:endnote>
  <w:endnote w:type="continuationSeparator" w:id="1">
    <w:p w:rsidR="00413095" w:rsidRDefault="00413095" w:rsidP="008C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9504"/>
      <w:docPartObj>
        <w:docPartGallery w:val="Page Numbers (Bottom of Page)"/>
        <w:docPartUnique/>
      </w:docPartObj>
    </w:sdtPr>
    <w:sdtContent>
      <w:p w:rsidR="00384407" w:rsidRDefault="00FB17D7">
        <w:pPr>
          <w:pStyle w:val="a7"/>
          <w:jc w:val="right"/>
        </w:pPr>
        <w:fldSimple w:instr=" PAGE   \* MERGEFORMAT ">
          <w:r w:rsidR="00C6052C">
            <w:rPr>
              <w:noProof/>
            </w:rPr>
            <w:t>4</w:t>
          </w:r>
        </w:fldSimple>
      </w:p>
    </w:sdtContent>
  </w:sdt>
  <w:p w:rsidR="00384407" w:rsidRDefault="003844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95" w:rsidRDefault="00413095" w:rsidP="008C239D">
      <w:r>
        <w:separator/>
      </w:r>
    </w:p>
  </w:footnote>
  <w:footnote w:type="continuationSeparator" w:id="1">
    <w:p w:rsidR="00413095" w:rsidRDefault="00413095" w:rsidP="008C2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DBA"/>
    <w:multiLevelType w:val="hybridMultilevel"/>
    <w:tmpl w:val="8FC8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B4A4E"/>
    <w:multiLevelType w:val="hybridMultilevel"/>
    <w:tmpl w:val="B78C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0BC"/>
    <w:multiLevelType w:val="hybridMultilevel"/>
    <w:tmpl w:val="5B066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D4F3D"/>
    <w:multiLevelType w:val="hybridMultilevel"/>
    <w:tmpl w:val="F648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6AB1"/>
    <w:multiLevelType w:val="hybridMultilevel"/>
    <w:tmpl w:val="B30EB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C65F5"/>
    <w:multiLevelType w:val="hybridMultilevel"/>
    <w:tmpl w:val="4D3C7E6C"/>
    <w:lvl w:ilvl="0" w:tplc="B320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B7E68"/>
    <w:multiLevelType w:val="hybridMultilevel"/>
    <w:tmpl w:val="2648E6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03E83"/>
    <w:multiLevelType w:val="hybridMultilevel"/>
    <w:tmpl w:val="68947F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0D3504"/>
    <w:multiLevelType w:val="hybridMultilevel"/>
    <w:tmpl w:val="D820C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7B374B"/>
    <w:multiLevelType w:val="hybridMultilevel"/>
    <w:tmpl w:val="EA6CD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D1239"/>
    <w:multiLevelType w:val="hybridMultilevel"/>
    <w:tmpl w:val="16260796"/>
    <w:lvl w:ilvl="0" w:tplc="63D43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D10308"/>
    <w:multiLevelType w:val="hybridMultilevel"/>
    <w:tmpl w:val="4950187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0E16522"/>
    <w:multiLevelType w:val="hybridMultilevel"/>
    <w:tmpl w:val="F4341F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2B57A8D"/>
    <w:multiLevelType w:val="hybridMultilevel"/>
    <w:tmpl w:val="C4B26340"/>
    <w:lvl w:ilvl="0" w:tplc="EF7C1C9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33A6C91"/>
    <w:multiLevelType w:val="hybridMultilevel"/>
    <w:tmpl w:val="9EA6AD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06DF1"/>
    <w:multiLevelType w:val="hybridMultilevel"/>
    <w:tmpl w:val="268AF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B40D0C"/>
    <w:multiLevelType w:val="hybridMultilevel"/>
    <w:tmpl w:val="B64AE9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8C35CAE"/>
    <w:multiLevelType w:val="hybridMultilevel"/>
    <w:tmpl w:val="75DCE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E05AB"/>
    <w:multiLevelType w:val="hybridMultilevel"/>
    <w:tmpl w:val="B17C4FE8"/>
    <w:lvl w:ilvl="0" w:tplc="EB9A0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B06EA"/>
    <w:multiLevelType w:val="hybridMultilevel"/>
    <w:tmpl w:val="C622B5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DCF60B2"/>
    <w:multiLevelType w:val="hybridMultilevel"/>
    <w:tmpl w:val="4E3CB3C6"/>
    <w:lvl w:ilvl="0" w:tplc="8258C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E9B7E96"/>
    <w:multiLevelType w:val="hybridMultilevel"/>
    <w:tmpl w:val="29BE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C5C94"/>
    <w:multiLevelType w:val="hybridMultilevel"/>
    <w:tmpl w:val="52B079F8"/>
    <w:lvl w:ilvl="0" w:tplc="8A7A13E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F1264B"/>
    <w:multiLevelType w:val="hybridMultilevel"/>
    <w:tmpl w:val="9522A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D4474"/>
    <w:multiLevelType w:val="hybridMultilevel"/>
    <w:tmpl w:val="E3D858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815A4"/>
    <w:multiLevelType w:val="hybridMultilevel"/>
    <w:tmpl w:val="E6A283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9150A"/>
    <w:multiLevelType w:val="hybridMultilevel"/>
    <w:tmpl w:val="C6461B5C"/>
    <w:lvl w:ilvl="0" w:tplc="5F4C69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63C10"/>
    <w:multiLevelType w:val="hybridMultilevel"/>
    <w:tmpl w:val="F9B4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D0C99"/>
    <w:multiLevelType w:val="hybridMultilevel"/>
    <w:tmpl w:val="8554791C"/>
    <w:lvl w:ilvl="0" w:tplc="EAAEA09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74774"/>
    <w:multiLevelType w:val="hybridMultilevel"/>
    <w:tmpl w:val="D2CC78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D77398"/>
    <w:multiLevelType w:val="hybridMultilevel"/>
    <w:tmpl w:val="3CA01D14"/>
    <w:lvl w:ilvl="0" w:tplc="C0C4D3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F5CC4"/>
    <w:multiLevelType w:val="hybridMultilevel"/>
    <w:tmpl w:val="75DCEE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77592"/>
    <w:multiLevelType w:val="hybridMultilevel"/>
    <w:tmpl w:val="5EAC49BC"/>
    <w:lvl w:ilvl="0" w:tplc="5F4C69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661AE3"/>
    <w:multiLevelType w:val="hybridMultilevel"/>
    <w:tmpl w:val="47AC1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A75929"/>
    <w:multiLevelType w:val="hybridMultilevel"/>
    <w:tmpl w:val="6BB2FE06"/>
    <w:lvl w:ilvl="0" w:tplc="39061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EC0EE2"/>
    <w:multiLevelType w:val="hybridMultilevel"/>
    <w:tmpl w:val="6A2CA4D2"/>
    <w:lvl w:ilvl="0" w:tplc="390612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07C50EA"/>
    <w:multiLevelType w:val="hybridMultilevel"/>
    <w:tmpl w:val="D5A4A30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7">
    <w:nsid w:val="60B678B6"/>
    <w:multiLevelType w:val="hybridMultilevel"/>
    <w:tmpl w:val="6E58A0CA"/>
    <w:lvl w:ilvl="0" w:tplc="A4362C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61716A8A"/>
    <w:multiLevelType w:val="hybridMultilevel"/>
    <w:tmpl w:val="E7BA5B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27D1109"/>
    <w:multiLevelType w:val="hybridMultilevel"/>
    <w:tmpl w:val="BC4402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EF14C4"/>
    <w:multiLevelType w:val="hybridMultilevel"/>
    <w:tmpl w:val="01542D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E75FCE"/>
    <w:multiLevelType w:val="hybridMultilevel"/>
    <w:tmpl w:val="7512D7FC"/>
    <w:lvl w:ilvl="0" w:tplc="A4362C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5"/>
  </w:num>
  <w:num w:numId="4">
    <w:abstractNumId w:val="40"/>
  </w:num>
  <w:num w:numId="5">
    <w:abstractNumId w:val="19"/>
  </w:num>
  <w:num w:numId="6">
    <w:abstractNumId w:val="8"/>
  </w:num>
  <w:num w:numId="7">
    <w:abstractNumId w:val="7"/>
  </w:num>
  <w:num w:numId="8">
    <w:abstractNumId w:val="16"/>
  </w:num>
  <w:num w:numId="9">
    <w:abstractNumId w:val="12"/>
  </w:num>
  <w:num w:numId="10">
    <w:abstractNumId w:val="20"/>
  </w:num>
  <w:num w:numId="11">
    <w:abstractNumId w:val="11"/>
  </w:num>
  <w:num w:numId="12">
    <w:abstractNumId w:val="23"/>
  </w:num>
  <w:num w:numId="13">
    <w:abstractNumId w:val="1"/>
  </w:num>
  <w:num w:numId="14">
    <w:abstractNumId w:val="0"/>
  </w:num>
  <w:num w:numId="15">
    <w:abstractNumId w:val="10"/>
  </w:num>
  <w:num w:numId="16">
    <w:abstractNumId w:val="4"/>
  </w:num>
  <w:num w:numId="17">
    <w:abstractNumId w:val="27"/>
  </w:num>
  <w:num w:numId="18">
    <w:abstractNumId w:val="13"/>
  </w:num>
  <w:num w:numId="19">
    <w:abstractNumId w:val="30"/>
  </w:num>
  <w:num w:numId="20">
    <w:abstractNumId w:val="25"/>
  </w:num>
  <w:num w:numId="21">
    <w:abstractNumId w:val="14"/>
  </w:num>
  <w:num w:numId="22">
    <w:abstractNumId w:val="41"/>
  </w:num>
  <w:num w:numId="23">
    <w:abstractNumId w:val="32"/>
  </w:num>
  <w:num w:numId="24">
    <w:abstractNumId w:val="2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4"/>
  </w:num>
  <w:num w:numId="28">
    <w:abstractNumId w:val="38"/>
  </w:num>
  <w:num w:numId="29">
    <w:abstractNumId w:val="6"/>
  </w:num>
  <w:num w:numId="30">
    <w:abstractNumId w:val="21"/>
  </w:num>
  <w:num w:numId="31">
    <w:abstractNumId w:val="18"/>
  </w:num>
  <w:num w:numId="32">
    <w:abstractNumId w:val="22"/>
  </w:num>
  <w:num w:numId="33">
    <w:abstractNumId w:val="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6A2"/>
    <w:rsid w:val="00014143"/>
    <w:rsid w:val="00014F7E"/>
    <w:rsid w:val="00017DFF"/>
    <w:rsid w:val="00024508"/>
    <w:rsid w:val="00034000"/>
    <w:rsid w:val="0003689D"/>
    <w:rsid w:val="00041052"/>
    <w:rsid w:val="00043048"/>
    <w:rsid w:val="0006116B"/>
    <w:rsid w:val="00061BDE"/>
    <w:rsid w:val="000708F9"/>
    <w:rsid w:val="00085AAD"/>
    <w:rsid w:val="00092033"/>
    <w:rsid w:val="000A4D46"/>
    <w:rsid w:val="000B0B8A"/>
    <w:rsid w:val="000B687A"/>
    <w:rsid w:val="000C5D04"/>
    <w:rsid w:val="000C6420"/>
    <w:rsid w:val="000D0992"/>
    <w:rsid w:val="000D2ACF"/>
    <w:rsid w:val="000D3A5E"/>
    <w:rsid w:val="00102742"/>
    <w:rsid w:val="00112620"/>
    <w:rsid w:val="0011340B"/>
    <w:rsid w:val="001326D2"/>
    <w:rsid w:val="00134642"/>
    <w:rsid w:val="001368A8"/>
    <w:rsid w:val="00136B5A"/>
    <w:rsid w:val="00140F47"/>
    <w:rsid w:val="00144338"/>
    <w:rsid w:val="00146DAF"/>
    <w:rsid w:val="00146F3B"/>
    <w:rsid w:val="001559E0"/>
    <w:rsid w:val="00156362"/>
    <w:rsid w:val="00161A35"/>
    <w:rsid w:val="00162D3A"/>
    <w:rsid w:val="0016425E"/>
    <w:rsid w:val="00176641"/>
    <w:rsid w:val="001816CA"/>
    <w:rsid w:val="00181B38"/>
    <w:rsid w:val="00186390"/>
    <w:rsid w:val="001945DB"/>
    <w:rsid w:val="001945E9"/>
    <w:rsid w:val="001958F7"/>
    <w:rsid w:val="001972F5"/>
    <w:rsid w:val="001A4B1E"/>
    <w:rsid w:val="001B299B"/>
    <w:rsid w:val="001C2961"/>
    <w:rsid w:val="001C4EC4"/>
    <w:rsid w:val="001D2D84"/>
    <w:rsid w:val="001D3B84"/>
    <w:rsid w:val="001E64D5"/>
    <w:rsid w:val="001F54A5"/>
    <w:rsid w:val="002013FB"/>
    <w:rsid w:val="00205675"/>
    <w:rsid w:val="00212584"/>
    <w:rsid w:val="00217275"/>
    <w:rsid w:val="00226BC8"/>
    <w:rsid w:val="00232277"/>
    <w:rsid w:val="00232BAA"/>
    <w:rsid w:val="0024193D"/>
    <w:rsid w:val="002422AE"/>
    <w:rsid w:val="0025035F"/>
    <w:rsid w:val="00253B2A"/>
    <w:rsid w:val="00261855"/>
    <w:rsid w:val="002647AB"/>
    <w:rsid w:val="00273393"/>
    <w:rsid w:val="0029244C"/>
    <w:rsid w:val="00292E4A"/>
    <w:rsid w:val="0029607B"/>
    <w:rsid w:val="002A251E"/>
    <w:rsid w:val="002A26F7"/>
    <w:rsid w:val="002B0077"/>
    <w:rsid w:val="002B1DBB"/>
    <w:rsid w:val="002D5414"/>
    <w:rsid w:val="002E1D9B"/>
    <w:rsid w:val="002E313E"/>
    <w:rsid w:val="002E4CD0"/>
    <w:rsid w:val="002F0933"/>
    <w:rsid w:val="002F1502"/>
    <w:rsid w:val="002F20F3"/>
    <w:rsid w:val="002F7982"/>
    <w:rsid w:val="002F7CA3"/>
    <w:rsid w:val="00322933"/>
    <w:rsid w:val="0032386C"/>
    <w:rsid w:val="00324F3A"/>
    <w:rsid w:val="003274E6"/>
    <w:rsid w:val="00335EC8"/>
    <w:rsid w:val="003370D8"/>
    <w:rsid w:val="0037149F"/>
    <w:rsid w:val="00371BD1"/>
    <w:rsid w:val="00384407"/>
    <w:rsid w:val="003847B9"/>
    <w:rsid w:val="00385E68"/>
    <w:rsid w:val="00392E74"/>
    <w:rsid w:val="00392FE7"/>
    <w:rsid w:val="00395A9D"/>
    <w:rsid w:val="003A1230"/>
    <w:rsid w:val="003A2CFB"/>
    <w:rsid w:val="003A54F3"/>
    <w:rsid w:val="003B7095"/>
    <w:rsid w:val="003C2722"/>
    <w:rsid w:val="003C534F"/>
    <w:rsid w:val="003C5459"/>
    <w:rsid w:val="003C7228"/>
    <w:rsid w:val="003E3140"/>
    <w:rsid w:val="003E52CC"/>
    <w:rsid w:val="003F2087"/>
    <w:rsid w:val="00411C96"/>
    <w:rsid w:val="00413095"/>
    <w:rsid w:val="00427DFF"/>
    <w:rsid w:val="004352E9"/>
    <w:rsid w:val="00435A6E"/>
    <w:rsid w:val="00442205"/>
    <w:rsid w:val="0044535E"/>
    <w:rsid w:val="004566A2"/>
    <w:rsid w:val="004707BC"/>
    <w:rsid w:val="00473BAB"/>
    <w:rsid w:val="004778F7"/>
    <w:rsid w:val="0048685B"/>
    <w:rsid w:val="004877A4"/>
    <w:rsid w:val="00491229"/>
    <w:rsid w:val="004A00E9"/>
    <w:rsid w:val="004A03C2"/>
    <w:rsid w:val="004A0758"/>
    <w:rsid w:val="004A2A00"/>
    <w:rsid w:val="004A75AC"/>
    <w:rsid w:val="004B1A5D"/>
    <w:rsid w:val="004B40D2"/>
    <w:rsid w:val="004C03B1"/>
    <w:rsid w:val="004C12A9"/>
    <w:rsid w:val="004C421D"/>
    <w:rsid w:val="004E60F5"/>
    <w:rsid w:val="004F1AEC"/>
    <w:rsid w:val="004F3680"/>
    <w:rsid w:val="00511E7B"/>
    <w:rsid w:val="005249A3"/>
    <w:rsid w:val="0053550C"/>
    <w:rsid w:val="00543798"/>
    <w:rsid w:val="00557520"/>
    <w:rsid w:val="00557E6C"/>
    <w:rsid w:val="00563D03"/>
    <w:rsid w:val="00566D9A"/>
    <w:rsid w:val="005745CA"/>
    <w:rsid w:val="00574B0C"/>
    <w:rsid w:val="00595E78"/>
    <w:rsid w:val="005A5E25"/>
    <w:rsid w:val="005C1D55"/>
    <w:rsid w:val="005D16FB"/>
    <w:rsid w:val="005E4991"/>
    <w:rsid w:val="0060665D"/>
    <w:rsid w:val="00613524"/>
    <w:rsid w:val="006145C7"/>
    <w:rsid w:val="00622640"/>
    <w:rsid w:val="00625CA0"/>
    <w:rsid w:val="006261A4"/>
    <w:rsid w:val="0063169C"/>
    <w:rsid w:val="00643781"/>
    <w:rsid w:val="0065159D"/>
    <w:rsid w:val="00662403"/>
    <w:rsid w:val="006812F6"/>
    <w:rsid w:val="00687524"/>
    <w:rsid w:val="00692E17"/>
    <w:rsid w:val="00693497"/>
    <w:rsid w:val="006A71C8"/>
    <w:rsid w:val="006B0F61"/>
    <w:rsid w:val="006C72CC"/>
    <w:rsid w:val="006D184D"/>
    <w:rsid w:val="006E025E"/>
    <w:rsid w:val="006F2C9D"/>
    <w:rsid w:val="006F4A70"/>
    <w:rsid w:val="00715478"/>
    <w:rsid w:val="00723123"/>
    <w:rsid w:val="007232E7"/>
    <w:rsid w:val="00724517"/>
    <w:rsid w:val="007450DC"/>
    <w:rsid w:val="0076058D"/>
    <w:rsid w:val="0076258B"/>
    <w:rsid w:val="00793B79"/>
    <w:rsid w:val="007D0DB4"/>
    <w:rsid w:val="007F7557"/>
    <w:rsid w:val="00814BB0"/>
    <w:rsid w:val="00816DBF"/>
    <w:rsid w:val="00830C16"/>
    <w:rsid w:val="00834A2E"/>
    <w:rsid w:val="0084359A"/>
    <w:rsid w:val="00847204"/>
    <w:rsid w:val="00850C8A"/>
    <w:rsid w:val="00861F27"/>
    <w:rsid w:val="008727F7"/>
    <w:rsid w:val="008812A2"/>
    <w:rsid w:val="00884EE7"/>
    <w:rsid w:val="00885A9C"/>
    <w:rsid w:val="00887A61"/>
    <w:rsid w:val="00897271"/>
    <w:rsid w:val="008A27DA"/>
    <w:rsid w:val="008A3BAE"/>
    <w:rsid w:val="008B1510"/>
    <w:rsid w:val="008C05FC"/>
    <w:rsid w:val="008C239D"/>
    <w:rsid w:val="008D0F93"/>
    <w:rsid w:val="008D7334"/>
    <w:rsid w:val="008E2B60"/>
    <w:rsid w:val="008F0EAD"/>
    <w:rsid w:val="008F13D9"/>
    <w:rsid w:val="008F178C"/>
    <w:rsid w:val="008F3788"/>
    <w:rsid w:val="00901A2B"/>
    <w:rsid w:val="00911D9C"/>
    <w:rsid w:val="009278DF"/>
    <w:rsid w:val="00932986"/>
    <w:rsid w:val="0093362C"/>
    <w:rsid w:val="00945FA9"/>
    <w:rsid w:val="009506D2"/>
    <w:rsid w:val="00965140"/>
    <w:rsid w:val="00966410"/>
    <w:rsid w:val="00976B18"/>
    <w:rsid w:val="009775A1"/>
    <w:rsid w:val="00985E51"/>
    <w:rsid w:val="009922C5"/>
    <w:rsid w:val="00992674"/>
    <w:rsid w:val="00996C1E"/>
    <w:rsid w:val="009A0578"/>
    <w:rsid w:val="009A798D"/>
    <w:rsid w:val="009B1F5E"/>
    <w:rsid w:val="009C31BA"/>
    <w:rsid w:val="009C698A"/>
    <w:rsid w:val="009E0C2A"/>
    <w:rsid w:val="009E1773"/>
    <w:rsid w:val="009E471D"/>
    <w:rsid w:val="009F3339"/>
    <w:rsid w:val="00A05283"/>
    <w:rsid w:val="00A07607"/>
    <w:rsid w:val="00A1442E"/>
    <w:rsid w:val="00A2102B"/>
    <w:rsid w:val="00A27F54"/>
    <w:rsid w:val="00A30FE5"/>
    <w:rsid w:val="00A41149"/>
    <w:rsid w:val="00A714E0"/>
    <w:rsid w:val="00A74876"/>
    <w:rsid w:val="00A75378"/>
    <w:rsid w:val="00A766B2"/>
    <w:rsid w:val="00A81AA0"/>
    <w:rsid w:val="00A9056B"/>
    <w:rsid w:val="00A91D86"/>
    <w:rsid w:val="00A93D5C"/>
    <w:rsid w:val="00A94317"/>
    <w:rsid w:val="00AA2BC7"/>
    <w:rsid w:val="00AA6D93"/>
    <w:rsid w:val="00AB4BCB"/>
    <w:rsid w:val="00AD2E03"/>
    <w:rsid w:val="00B201D8"/>
    <w:rsid w:val="00B347D5"/>
    <w:rsid w:val="00B355DF"/>
    <w:rsid w:val="00B374BA"/>
    <w:rsid w:val="00B44A19"/>
    <w:rsid w:val="00B44C94"/>
    <w:rsid w:val="00B53745"/>
    <w:rsid w:val="00B669BA"/>
    <w:rsid w:val="00B75A3B"/>
    <w:rsid w:val="00B8416A"/>
    <w:rsid w:val="00B86106"/>
    <w:rsid w:val="00B96AF0"/>
    <w:rsid w:val="00B976D0"/>
    <w:rsid w:val="00BA14C6"/>
    <w:rsid w:val="00BB1261"/>
    <w:rsid w:val="00BB3293"/>
    <w:rsid w:val="00BB353F"/>
    <w:rsid w:val="00BB7A79"/>
    <w:rsid w:val="00BC4424"/>
    <w:rsid w:val="00BD560C"/>
    <w:rsid w:val="00BE22A7"/>
    <w:rsid w:val="00BE36CD"/>
    <w:rsid w:val="00BE763E"/>
    <w:rsid w:val="00BE7DE2"/>
    <w:rsid w:val="00C024F4"/>
    <w:rsid w:val="00C05EAF"/>
    <w:rsid w:val="00C06CE9"/>
    <w:rsid w:val="00C21E6C"/>
    <w:rsid w:val="00C22809"/>
    <w:rsid w:val="00C25284"/>
    <w:rsid w:val="00C26062"/>
    <w:rsid w:val="00C334F7"/>
    <w:rsid w:val="00C369EA"/>
    <w:rsid w:val="00C41AB1"/>
    <w:rsid w:val="00C502E8"/>
    <w:rsid w:val="00C52DE2"/>
    <w:rsid w:val="00C6052C"/>
    <w:rsid w:val="00C65E16"/>
    <w:rsid w:val="00C75734"/>
    <w:rsid w:val="00C872C0"/>
    <w:rsid w:val="00C924D2"/>
    <w:rsid w:val="00C97FCA"/>
    <w:rsid w:val="00CA44AF"/>
    <w:rsid w:val="00CC59E2"/>
    <w:rsid w:val="00CC5ADD"/>
    <w:rsid w:val="00CD10B1"/>
    <w:rsid w:val="00CD29B7"/>
    <w:rsid w:val="00CD3A8B"/>
    <w:rsid w:val="00CD3D96"/>
    <w:rsid w:val="00CD427B"/>
    <w:rsid w:val="00CE58E5"/>
    <w:rsid w:val="00CE7AAD"/>
    <w:rsid w:val="00D0105D"/>
    <w:rsid w:val="00D15113"/>
    <w:rsid w:val="00D20016"/>
    <w:rsid w:val="00D413C5"/>
    <w:rsid w:val="00D428D1"/>
    <w:rsid w:val="00D779C7"/>
    <w:rsid w:val="00D90A8E"/>
    <w:rsid w:val="00D90B14"/>
    <w:rsid w:val="00D93C2E"/>
    <w:rsid w:val="00D94582"/>
    <w:rsid w:val="00DB19CC"/>
    <w:rsid w:val="00DB21C4"/>
    <w:rsid w:val="00DB5EB2"/>
    <w:rsid w:val="00DB7215"/>
    <w:rsid w:val="00DC2E18"/>
    <w:rsid w:val="00DC6304"/>
    <w:rsid w:val="00DE05DA"/>
    <w:rsid w:val="00DE1189"/>
    <w:rsid w:val="00DF052A"/>
    <w:rsid w:val="00DF287C"/>
    <w:rsid w:val="00DF7B61"/>
    <w:rsid w:val="00DF7BF7"/>
    <w:rsid w:val="00E16266"/>
    <w:rsid w:val="00E2095B"/>
    <w:rsid w:val="00E211B9"/>
    <w:rsid w:val="00E240E3"/>
    <w:rsid w:val="00E30285"/>
    <w:rsid w:val="00E4636F"/>
    <w:rsid w:val="00E503C3"/>
    <w:rsid w:val="00E6011F"/>
    <w:rsid w:val="00E7131D"/>
    <w:rsid w:val="00E72763"/>
    <w:rsid w:val="00E768AD"/>
    <w:rsid w:val="00E81419"/>
    <w:rsid w:val="00E84563"/>
    <w:rsid w:val="00E92456"/>
    <w:rsid w:val="00E957FE"/>
    <w:rsid w:val="00EB5082"/>
    <w:rsid w:val="00EC0AD8"/>
    <w:rsid w:val="00EC1B71"/>
    <w:rsid w:val="00EC43F9"/>
    <w:rsid w:val="00EC6141"/>
    <w:rsid w:val="00ED01F1"/>
    <w:rsid w:val="00ED0EB2"/>
    <w:rsid w:val="00ED732C"/>
    <w:rsid w:val="00EE4D38"/>
    <w:rsid w:val="00EE6D81"/>
    <w:rsid w:val="00EE754C"/>
    <w:rsid w:val="00F027BB"/>
    <w:rsid w:val="00F13B2D"/>
    <w:rsid w:val="00F13E89"/>
    <w:rsid w:val="00F31274"/>
    <w:rsid w:val="00F33BDC"/>
    <w:rsid w:val="00F36FA5"/>
    <w:rsid w:val="00F44E90"/>
    <w:rsid w:val="00F51F74"/>
    <w:rsid w:val="00F57C75"/>
    <w:rsid w:val="00F7531A"/>
    <w:rsid w:val="00F768E9"/>
    <w:rsid w:val="00F76B39"/>
    <w:rsid w:val="00F81AE6"/>
    <w:rsid w:val="00F86194"/>
    <w:rsid w:val="00F92318"/>
    <w:rsid w:val="00FA1A57"/>
    <w:rsid w:val="00FB17D7"/>
    <w:rsid w:val="00FC6006"/>
    <w:rsid w:val="00FC7521"/>
    <w:rsid w:val="00FD3339"/>
    <w:rsid w:val="00FD3D97"/>
    <w:rsid w:val="00FE715D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2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B4BCB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566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66A2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a3">
    <w:name w:val="Title"/>
    <w:basedOn w:val="a"/>
    <w:link w:val="a4"/>
    <w:qFormat/>
    <w:rsid w:val="004566A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566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23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39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nhideWhenUsed/>
    <w:rsid w:val="008C23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39D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AB4B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AB4BC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customStyle="1" w:styleId="FontStyle26">
    <w:name w:val="Font Style26"/>
    <w:basedOn w:val="a0"/>
    <w:rsid w:val="00AB4BCB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rsid w:val="00AB4BCB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paragraph" w:customStyle="1" w:styleId="Style1">
    <w:name w:val="Style1"/>
    <w:basedOn w:val="a"/>
    <w:uiPriority w:val="99"/>
    <w:rsid w:val="00AB4BCB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table" w:styleId="a9">
    <w:name w:val="Table Grid"/>
    <w:basedOn w:val="a1"/>
    <w:uiPriority w:val="59"/>
    <w:rsid w:val="00AB4B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AB4B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BCB"/>
    <w:rPr>
      <w:rFonts w:ascii="Tahoma" w:eastAsia="Arial Unicode MS" w:hAnsi="Tahoma" w:cs="Tahoma"/>
      <w:kern w:val="1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3C2E"/>
    <w:pPr>
      <w:widowControl/>
      <w:suppressAutoHyphens w:val="0"/>
    </w:pPr>
    <w:rPr>
      <w:rFonts w:eastAsia="Times New Roman"/>
      <w:kern w:val="0"/>
      <w:lang w:eastAsia="ru-RU"/>
    </w:rPr>
  </w:style>
  <w:style w:type="paragraph" w:customStyle="1" w:styleId="21">
    <w:name w:val="Основной текст 21"/>
    <w:basedOn w:val="a"/>
    <w:rsid w:val="00850C8A"/>
    <w:rPr>
      <w:rFonts w:eastAsia="Lucida Sans Unicode"/>
      <w:sz w:val="28"/>
    </w:rPr>
  </w:style>
  <w:style w:type="paragraph" w:customStyle="1" w:styleId="ac">
    <w:name w:val="Содержимое таблицы"/>
    <w:basedOn w:val="a"/>
    <w:rsid w:val="00850C8A"/>
    <w:pPr>
      <w:suppressLineNumbers/>
    </w:pPr>
    <w:rPr>
      <w:rFonts w:eastAsia="Lucida Sans Unicode" w:cs="Tahoma"/>
      <w:color w:val="000000"/>
      <w:kern w:val="0"/>
      <w:lang w:val="en-US" w:bidi="en-US"/>
    </w:rPr>
  </w:style>
  <w:style w:type="paragraph" w:styleId="ad">
    <w:name w:val="List Paragraph"/>
    <w:basedOn w:val="a"/>
    <w:uiPriority w:val="34"/>
    <w:qFormat/>
    <w:rsid w:val="00850C8A"/>
    <w:pPr>
      <w:ind w:left="720"/>
      <w:contextualSpacing/>
    </w:pPr>
  </w:style>
  <w:style w:type="paragraph" w:customStyle="1" w:styleId="310">
    <w:name w:val="Основной текст 31"/>
    <w:basedOn w:val="a"/>
    <w:rsid w:val="00850C8A"/>
    <w:pPr>
      <w:jc w:val="both"/>
    </w:pPr>
    <w:rPr>
      <w:rFonts w:eastAsia="Lucida Sans Unicode"/>
      <w:sz w:val="28"/>
    </w:rPr>
  </w:style>
  <w:style w:type="paragraph" w:styleId="ae">
    <w:name w:val="Normal (Web)"/>
    <w:basedOn w:val="a"/>
    <w:uiPriority w:val="99"/>
    <w:unhideWhenUsed/>
    <w:rsid w:val="00850C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">
    <w:name w:val="page number"/>
    <w:basedOn w:val="a0"/>
    <w:rsid w:val="00850C8A"/>
  </w:style>
  <w:style w:type="character" w:customStyle="1" w:styleId="af0">
    <w:name w:val="Символ нумерации"/>
    <w:rsid w:val="00850C8A"/>
  </w:style>
  <w:style w:type="paragraph" w:customStyle="1" w:styleId="Style11">
    <w:name w:val="Style11"/>
    <w:basedOn w:val="a"/>
    <w:rsid w:val="003274E6"/>
    <w:pPr>
      <w:suppressAutoHyphens w:val="0"/>
      <w:autoSpaceDE w:val="0"/>
      <w:autoSpaceDN w:val="0"/>
      <w:adjustRightInd w:val="0"/>
    </w:pPr>
    <w:rPr>
      <w:rFonts w:eastAsia="Times New Roman"/>
      <w:kern w:val="0"/>
      <w:lang w:eastAsia="ru-RU"/>
    </w:rPr>
  </w:style>
  <w:style w:type="character" w:customStyle="1" w:styleId="FontStyle29">
    <w:name w:val="Font Style29"/>
    <w:basedOn w:val="a0"/>
    <w:rsid w:val="003274E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basedOn w:val="a0"/>
    <w:rsid w:val="003274E6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rsid w:val="003274E6"/>
    <w:rPr>
      <w:rFonts w:ascii="Sylfaen" w:hAnsi="Sylfaen" w:cs="Sylfaen"/>
      <w:b/>
      <w:bCs/>
      <w:smallCaps/>
      <w:sz w:val="14"/>
      <w:szCs w:val="14"/>
    </w:rPr>
  </w:style>
  <w:style w:type="character" w:customStyle="1" w:styleId="6">
    <w:name w:val="Заголовок №6_"/>
    <w:basedOn w:val="a0"/>
    <w:link w:val="60"/>
    <w:locked/>
    <w:rsid w:val="003274E6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3274E6"/>
    <w:pPr>
      <w:widowControl/>
      <w:shd w:val="clear" w:color="auto" w:fill="FFFFFF"/>
      <w:suppressAutoHyphens w:val="0"/>
      <w:spacing w:after="300" w:line="240" w:lineRule="atLeast"/>
      <w:outlineLvl w:val="5"/>
    </w:pPr>
    <w:rPr>
      <w:rFonts w:ascii="Arial" w:eastAsiaTheme="minorHAnsi" w:hAnsi="Arial" w:cs="Arial"/>
      <w:b/>
      <w:bCs/>
      <w:kern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3274E6"/>
  </w:style>
  <w:style w:type="paragraph" w:customStyle="1" w:styleId="Style84">
    <w:name w:val="Style84"/>
    <w:basedOn w:val="a"/>
    <w:uiPriority w:val="99"/>
    <w:rsid w:val="00BC4424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/>
    </w:rPr>
  </w:style>
  <w:style w:type="character" w:customStyle="1" w:styleId="FontStyle211">
    <w:name w:val="Font Style211"/>
    <w:uiPriority w:val="99"/>
    <w:rsid w:val="00BC442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22">
    <w:name w:val="Абзац списка2"/>
    <w:basedOn w:val="a"/>
    <w:rsid w:val="00EC614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33">
    <w:name w:val="Абзац списка3"/>
    <w:basedOn w:val="a"/>
    <w:rsid w:val="00511E7B"/>
    <w:pPr>
      <w:suppressAutoHyphens w:val="0"/>
      <w:adjustRightInd w:val="0"/>
      <w:spacing w:line="276" w:lineRule="auto"/>
      <w:ind w:left="720"/>
      <w:jc w:val="both"/>
      <w:textAlignment w:val="baseline"/>
    </w:pPr>
    <w:rPr>
      <w:rFonts w:ascii="Calibri" w:eastAsia="Times New Roman" w:hAnsi="Calibri" w:cs="Calibri"/>
      <w:kern w:val="0"/>
      <w:lang w:eastAsia="ru-RU"/>
    </w:rPr>
  </w:style>
  <w:style w:type="character" w:styleId="af1">
    <w:name w:val="Emphasis"/>
    <w:basedOn w:val="a0"/>
    <w:qFormat/>
    <w:rsid w:val="0027339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0528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Zag11">
    <w:name w:val="Zag_11"/>
    <w:rsid w:val="00A05283"/>
  </w:style>
  <w:style w:type="character" w:customStyle="1" w:styleId="FontStyle36">
    <w:name w:val="Font Style36"/>
    <w:basedOn w:val="a0"/>
    <w:uiPriority w:val="99"/>
    <w:rsid w:val="003C2722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3C2722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4kab-1\Desktop\&#1048;&#1085;&#1092;&#1086;&#1088;&#1084;&#1072;&#1090;&#1080;&#1079;&#1072;&#1094;&#1080;&#1103;%20&#1052;&#1057;&#1054;\&#1052;&#1054;&#1053;&#1048;&#1058;&#1054;&#1056;&#1048;&#1053;&#1043;&#1048;\2016-2017%20&#1091;&#1095;.&#1075;\&#1043;&#1086;&#1090;&#1086;&#1074;&#1085;&#1086;&#1089;&#1090;&#1100;%20&#1074;&#1099;&#1087;&#1091;&#1089;&#1082;&#1085;&#1080;&#1082;&#1086;&#1074;%20&#1076;&#1077;&#1090;&#1089;&#1082;&#1086;&#1075;&#1086;%20&#1089;&#1072;&#1076;&#1072;%20&#1082;%20&#1086;&#1073;&#1091;&#1095;&#1077;&#1085;&#1080;&#1102;%20&#1074;%20&#1096;&#1082;&#1086;&#1083;&#1077;\&#1056;&#1077;&#1079;&#1091;&#1083;&#1100;&#1090;&#1072;&#1090;\&#1056;&#1077;&#1079;&#1091;&#1083;&#1100;&#1090;&#1072;&#1090;%20&#1087;&#1086;&#1089;&#1095;&#1080;&#1090;&#1072;&#1085;&#1085;&#1099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6-2017%20&#1091;&#1095;.&#1075;\&#1059;&#1076;&#1086;&#1074;&#1083;&#1077;&#1090;&#1074;&#1086;&#1088;&#1077;&#1085;&#1085;&#1086;&#1089;&#1090;&#1100;%20&#1088;&#1086;&#1076;&#1080;&#1090;&#1077;&#1083;&#1077;&#1081;%20&#1080;%20&#1086;&#1073;&#1091;&#1095;&#1072;&#1102;&#1097;&#1080;&#1093;&#1089;&#110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7;&#1090;&#1072;&#1088;&#1096;&#1077;&#1082;&#1083;&#1072;&#1089;&#1089;&#1085;&#1080;&#1082;&#1080;%20&#1054;&#1059;\&#1091;&#1076;&#1086;&#1074;&#1083;&#1077;&#1090;&#1074;&#1086;&#1088;&#1077;&#1085;&#1085;&#1086;&#1089;&#1090;&#1100;%20&#1089;&#1090;&#1072;&#1088;&#1096;&#1077;&#1082;&#1083;&#1072;&#1089;&#1089;&#1085;&#1080;&#1082;&#1086;&#107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4;&#1059;\&#1091;&#1076;&#1086;&#1074;&#1083;&#1077;&#1090;&#1074;&#1086;&#1088;&#1077;&#1085;&#1085;&#1086;&#1089;&#1090;&#1100;%20&#1088;&#1086;&#1076;&#1080;&#1090;&#1077;&#1083;&#1080;%20&#1054;&#105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4;&#1073;&#1091;&#1095;&#1072;&#1102;&#1097;&#1080;&#1077;&#1089;&#1103;%20&#1059;&#1044;&#1054;\&#1086;&#1073;&#1091;&#1095;&#1072;&#1102;&#1097;&#1080;&#1093;&#1089;&#1103;%20&#1059;&#1044;&#1054;%20(&#1089;%20&#1082;&#1086;&#1076;&#1072;&#1084;&#1080;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59;&#1044;&#1054;\!!!&#1048;&#1057;&#1055;&#1056;&#1040;&#1042;&#1051;&#1045;&#1053;&#1054;!!!&#1040;&#1085;&#1082;&#1077;&#1090;&#1072;%20&#1076;&#1083;&#1103;%20&#1088;&#1086;&#1076;&#1080;&#1090;%20&#1086;&#1073;&#1091;&#1095;&#1072;&#1102;&#1097;&#1080;&#1093;&#1089;&#1103;%20&#1059;&#1044;&#1054;%20(&#1089;%20&#1082;&#1086;&#1076;&#1072;&#1084;&#1080;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52;&#1054;&#1053;&#1048;&#1058;&#1054;&#1056;&#1048;&#1053;&#1043;&#1048;\2016-2017%20&#1091;&#1095;.&#1075;\&#1043;&#1086;&#1090;&#1086;&#1074;&#1085;&#1086;&#1089;&#1090;&#1100;%20&#1074;&#1099;&#1087;&#1091;&#1089;&#1082;&#1085;&#1080;&#1082;&#1086;&#1074;%20&#1076;&#1077;&#1090;&#1089;&#1082;&#1086;&#1075;&#1086;%20&#1089;&#1072;&#1076;&#1072;%20&#1082;%20&#1086;&#1073;&#1091;&#1095;&#1077;&#1085;&#1080;&#1102;%20&#1074;%20&#1096;&#1082;&#1086;&#1083;&#1077;\&#1056;&#1077;&#1079;&#1091;&#1083;&#1100;&#1090;&#1072;&#1090;\&#1056;&#1077;&#1079;&#1091;&#1083;&#1100;&#1090;&#1072;&#1090;%20&#1087;&#1086;&#1089;&#1095;&#1080;&#1090;&#1072;&#1085;&#1085;&#1099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45;&#1088;&#1084;&#1077;&#1085;&#1086;&#1074;&#1072;%20&#1056;.&#105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45;&#1088;&#1084;&#1077;&#1085;&#1086;&#1074;&#1072;%20&#1056;.&#105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45;&#1088;&#1084;&#1077;&#1085;&#1086;&#1074;&#1072;%20&#1056;.&#105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PLOAD\Upload\&#1045;&#1088;&#1084;&#1077;&#1085;&#1086;&#1074;&#1072;%20&#1056;.&#1053;\&#1056;&#1077;&#1079;&#1091;&#1083;&#1100;&#1090;&#1072;&#1090;\&#1056;&#1086;&#1076;&#1080;&#1090;&#1077;&#1083;&#1080;%20&#1044;&#1054;&#1059;\&#1059;&#1076;&#1086;&#1074;&#1083;&#1077;&#1090;&#1074;&#1086;&#1088;&#1077;&#1085;&#1085;&#1086;&#1089;&#1090;&#1100;%20&#1088;&#1086;&#1076;&#1077;&#1090;&#1077;&#1083;&#1080;%20&#1044;&#1054;&#1059;%20&#1089;%20&#1082;&#1086;&#1076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Мотивация</a:t>
            </a:r>
            <a:r>
              <a:rPr lang="ru-RU" sz="1400" baseline="0"/>
              <a:t> выпускников ДОУ (2017г.)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Сводная!$B$38:$B$42</c:f>
              <c:strCache>
                <c:ptCount val="5"/>
                <c:pt idx="0">
                  <c:v>Игровой мотив</c:v>
                </c:pt>
                <c:pt idx="1">
                  <c:v>Познавательный мотив</c:v>
                </c:pt>
                <c:pt idx="2">
                  <c:v>Мотив общения</c:v>
                </c:pt>
                <c:pt idx="3">
                  <c:v>Мотив достижения</c:v>
                </c:pt>
                <c:pt idx="4">
                  <c:v>не выражен</c:v>
                </c:pt>
              </c:strCache>
            </c:strRef>
          </c:cat>
          <c:val>
            <c:numRef>
              <c:f>Сводная!$C$38:$C$42</c:f>
              <c:numCache>
                <c:formatCode>General</c:formatCode>
                <c:ptCount val="5"/>
                <c:pt idx="0">
                  <c:v>8</c:v>
                </c:pt>
                <c:pt idx="1">
                  <c:v>42.8</c:v>
                </c:pt>
                <c:pt idx="2">
                  <c:v>17.8</c:v>
                </c:pt>
                <c:pt idx="3">
                  <c:v>19.7</c:v>
                </c:pt>
                <c:pt idx="4">
                  <c:v>11.7</c:v>
                </c:pt>
              </c:numCache>
            </c:numRef>
          </c:val>
        </c:ser>
        <c:dLbls>
          <c:showVal val="1"/>
        </c:dLbls>
        <c:axId val="81217024"/>
        <c:axId val="81218560"/>
      </c:barChart>
      <c:catAx>
        <c:axId val="8121702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1218560"/>
        <c:crosses val="autoZero"/>
        <c:auto val="1"/>
        <c:lblAlgn val="ctr"/>
        <c:lblOffset val="100"/>
      </c:catAx>
      <c:valAx>
        <c:axId val="81218560"/>
        <c:scaling>
          <c:orientation val="minMax"/>
        </c:scaling>
        <c:axPos val="l"/>
        <c:majorGridlines/>
        <c:numFmt formatCode="General" sourceLinked="1"/>
        <c:tickLblPos val="nextTo"/>
        <c:crossAx val="81217024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Положительные ответы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'[Удовлетворенность родетели ДОУ с кодами.xlsx]Лист1'!$C$169</c:f>
              <c:strCache>
                <c:ptCount val="1"/>
                <c:pt idx="0">
                  <c:v>Положительные ответы (%)</c:v>
                </c:pt>
              </c:strCache>
            </c:strRef>
          </c:tx>
          <c:dLbls>
            <c:dLblPos val="outEnd"/>
            <c:showVal val="1"/>
          </c:dLbls>
          <c:cat>
            <c:strRef>
              <c:f>'[Удовлетворенность родетели ДОУ с кодами.xlsx]Лист1'!$B$170:$B$181</c:f>
              <c:strCache>
                <c:ptCount val="12"/>
                <c:pt idx="0">
                  <c:v>вопрос 10</c:v>
                </c:pt>
                <c:pt idx="1">
                  <c:v>вопрос 5</c:v>
                </c:pt>
                <c:pt idx="2">
                  <c:v>вопрос 12</c:v>
                </c:pt>
                <c:pt idx="3">
                  <c:v>вопрос 2</c:v>
                </c:pt>
                <c:pt idx="4">
                  <c:v>вопрос 9</c:v>
                </c:pt>
                <c:pt idx="5">
                  <c:v>вопрос 11</c:v>
                </c:pt>
                <c:pt idx="6">
                  <c:v>вопрос 6</c:v>
                </c:pt>
                <c:pt idx="7">
                  <c:v>вопрос 3</c:v>
                </c:pt>
                <c:pt idx="8">
                  <c:v>вопрос 8</c:v>
                </c:pt>
                <c:pt idx="9">
                  <c:v>вопрос 4</c:v>
                </c:pt>
                <c:pt idx="10">
                  <c:v>вопрос 1</c:v>
                </c:pt>
                <c:pt idx="11">
                  <c:v>вопрос 7</c:v>
                </c:pt>
              </c:strCache>
            </c:strRef>
          </c:cat>
          <c:val>
            <c:numRef>
              <c:f>'[Удовлетворенность родетели ДОУ с кодами.xlsx]Лист1'!$C$170:$C$181</c:f>
              <c:numCache>
                <c:formatCode>General</c:formatCode>
                <c:ptCount val="12"/>
                <c:pt idx="0">
                  <c:v>72.099999999999994</c:v>
                </c:pt>
                <c:pt idx="1">
                  <c:v>73.900000000000006</c:v>
                </c:pt>
                <c:pt idx="2">
                  <c:v>86.5</c:v>
                </c:pt>
                <c:pt idx="3">
                  <c:v>87.7</c:v>
                </c:pt>
                <c:pt idx="4">
                  <c:v>91.2</c:v>
                </c:pt>
                <c:pt idx="5">
                  <c:v>91.5</c:v>
                </c:pt>
                <c:pt idx="6">
                  <c:v>91.8</c:v>
                </c:pt>
                <c:pt idx="7">
                  <c:v>92.7</c:v>
                </c:pt>
                <c:pt idx="8">
                  <c:v>94.3</c:v>
                </c:pt>
                <c:pt idx="9">
                  <c:v>94.9</c:v>
                </c:pt>
                <c:pt idx="10">
                  <c:v>95.8</c:v>
                </c:pt>
                <c:pt idx="11">
                  <c:v>95.8</c:v>
                </c:pt>
              </c:numCache>
            </c:numRef>
          </c:val>
        </c:ser>
        <c:dLbls>
          <c:showVal val="1"/>
        </c:dLbls>
        <c:axId val="94869376"/>
        <c:axId val="94870912"/>
      </c:barChart>
      <c:catAx>
        <c:axId val="9486937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4870912"/>
        <c:crosses val="autoZero"/>
        <c:auto val="1"/>
        <c:lblAlgn val="ctr"/>
        <c:lblOffset val="100"/>
      </c:catAx>
      <c:valAx>
        <c:axId val="94870912"/>
        <c:scaling>
          <c:orientation val="minMax"/>
        </c:scaling>
        <c:axPos val="l"/>
        <c:majorGridlines/>
        <c:numFmt formatCode="General" sourceLinked="1"/>
        <c:tickLblPos val="nextTo"/>
        <c:crossAx val="94869376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Выраженность факторов </a:t>
            </a:r>
          </a:p>
          <a:p>
            <a:pPr>
              <a:defRPr/>
            </a:pPr>
            <a:r>
              <a:rPr lang="ru-RU" sz="1400" b="1" i="0" baseline="0"/>
              <a:t>(данные монитороинга 2015г. и 2016г.)</a:t>
            </a:r>
          </a:p>
        </c:rich>
      </c:tx>
      <c:layout>
        <c:manualLayout>
          <c:xMode val="edge"/>
          <c:yMode val="edge"/>
          <c:x val="0.11903794762159273"/>
          <c:y val="2.8000561481075388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Лист1!$C$161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Лист1!$B$162:$B$166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удовлетворенность образовательной средой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Лист1!$C$162:$C$166</c:f>
              <c:numCache>
                <c:formatCode>General</c:formatCode>
                <c:ptCount val="5"/>
                <c:pt idx="1">
                  <c:v>0.83000000000000063</c:v>
                </c:pt>
                <c:pt idx="2">
                  <c:v>0.91</c:v>
                </c:pt>
                <c:pt idx="3">
                  <c:v>0.78</c:v>
                </c:pt>
                <c:pt idx="4">
                  <c:v>0.94000000000000061</c:v>
                </c:pt>
              </c:numCache>
            </c:numRef>
          </c:val>
        </c:ser>
        <c:ser>
          <c:idx val="1"/>
          <c:order val="1"/>
          <c:tx>
            <c:strRef>
              <c:f>Лист1!$D$161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Лист1!$B$162:$B$166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удовлетворенность образовательной средой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Лист1!$D$162:$D$166</c:f>
              <c:numCache>
                <c:formatCode>General</c:formatCode>
                <c:ptCount val="5"/>
                <c:pt idx="0">
                  <c:v>0.84000000000000064</c:v>
                </c:pt>
                <c:pt idx="1">
                  <c:v>0.9</c:v>
                </c:pt>
                <c:pt idx="2">
                  <c:v>0.95000000000000062</c:v>
                </c:pt>
                <c:pt idx="3">
                  <c:v>0.97000000000000064</c:v>
                </c:pt>
                <c:pt idx="4">
                  <c:v>0.98</c:v>
                </c:pt>
              </c:numCache>
            </c:numRef>
          </c:val>
        </c:ser>
        <c:axId val="94895488"/>
        <c:axId val="94995584"/>
      </c:barChart>
      <c:catAx>
        <c:axId val="9489548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4995584"/>
        <c:crosses val="autoZero"/>
        <c:auto val="1"/>
        <c:lblAlgn val="ctr"/>
        <c:lblOffset val="100"/>
      </c:catAx>
      <c:valAx>
        <c:axId val="94995584"/>
        <c:scaling>
          <c:orientation val="minMax"/>
        </c:scaling>
        <c:axPos val="l"/>
        <c:majorGridlines/>
        <c:numFmt formatCode="General" sourceLinked="1"/>
        <c:tickLblPos val="nextTo"/>
        <c:crossAx val="94895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Удовлетворенность  качеством предоставляемых услуг </a:t>
            </a:r>
            <a:endParaRPr lang="ru-RU" sz="1400"/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Лист3!$Q$72:$Q$76</c:f>
              <c:strCache>
                <c:ptCount val="5"/>
                <c:pt idx="0">
                  <c:v>Старшеклассники ОУ</c:v>
                </c:pt>
                <c:pt idx="1">
                  <c:v>Родители старшеклассников ОУ</c:v>
                </c:pt>
                <c:pt idx="2">
                  <c:v>Обучающиеся УДО</c:v>
                </c:pt>
                <c:pt idx="3">
                  <c:v>Родители обучающихся ДОУ</c:v>
                </c:pt>
                <c:pt idx="4">
                  <c:v>Родители обучающихся УДО</c:v>
                </c:pt>
              </c:strCache>
            </c:strRef>
          </c:cat>
          <c:val>
            <c:numRef>
              <c:f>Лист3!$R$72:$R$76</c:f>
              <c:numCache>
                <c:formatCode>General</c:formatCode>
                <c:ptCount val="5"/>
                <c:pt idx="0">
                  <c:v>0.82000000000000062</c:v>
                </c:pt>
                <c:pt idx="1">
                  <c:v>0.86000000000000065</c:v>
                </c:pt>
                <c:pt idx="2">
                  <c:v>0.9</c:v>
                </c:pt>
                <c:pt idx="3">
                  <c:v>0.93</c:v>
                </c:pt>
                <c:pt idx="4">
                  <c:v>0.95000000000000062</c:v>
                </c:pt>
              </c:numCache>
            </c:numRef>
          </c:val>
        </c:ser>
        <c:axId val="95015296"/>
        <c:axId val="95016832"/>
      </c:barChart>
      <c:catAx>
        <c:axId val="95015296"/>
        <c:scaling>
          <c:orientation val="minMax"/>
        </c:scaling>
        <c:axPos val="l"/>
        <c:tickLblPos val="nextTo"/>
        <c:crossAx val="95016832"/>
        <c:crosses val="autoZero"/>
        <c:auto val="1"/>
        <c:lblAlgn val="ctr"/>
        <c:lblOffset val="100"/>
      </c:catAx>
      <c:valAx>
        <c:axId val="95016832"/>
        <c:scaling>
          <c:orientation val="minMax"/>
        </c:scaling>
        <c:axPos val="b"/>
        <c:majorGridlines/>
        <c:numFmt formatCode="General" sourceLinked="1"/>
        <c:tickLblPos val="nextTo"/>
        <c:crossAx val="95015296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="1" i="0" u="none" strike="noStrike" baseline="0"/>
              <a:t> Показатель удовлетворенности качеством предоставляемых услуг (старшеклассники ОУ)</a:t>
            </a:r>
            <a:endParaRPr lang="ru-RU" sz="140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Лист1!$V$3:$V$48</c:f>
              <c:strCache>
                <c:ptCount val="46"/>
                <c:pt idx="0">
                  <c:v>ОКЖ</c:v>
                </c:pt>
                <c:pt idx="1">
                  <c:v>ОАЩ</c:v>
                </c:pt>
                <c:pt idx="2">
                  <c:v>ОПТ</c:v>
                </c:pt>
                <c:pt idx="3">
                  <c:v>ОЗЛ</c:v>
                </c:pt>
                <c:pt idx="4">
                  <c:v>ОГУ</c:v>
                </c:pt>
                <c:pt idx="5">
                  <c:v>ОМШ</c:v>
                </c:pt>
                <c:pt idx="6">
                  <c:v>ООФ</c:v>
                </c:pt>
                <c:pt idx="7">
                  <c:v>ОИТ</c:v>
                </c:pt>
                <c:pt idx="8">
                  <c:v>ОЛД</c:v>
                </c:pt>
                <c:pt idx="9">
                  <c:v>ОВВ</c:v>
                </c:pt>
                <c:pt idx="10">
                  <c:v>ОЖН</c:v>
                </c:pt>
                <c:pt idx="11">
                  <c:v>ООЕ</c:v>
                </c:pt>
                <c:pt idx="12">
                  <c:v>ОДС</c:v>
                </c:pt>
                <c:pt idx="13">
                  <c:v>ОСО</c:v>
                </c:pt>
                <c:pt idx="14">
                  <c:v>ОББ</c:v>
                </c:pt>
                <c:pt idx="15">
                  <c:v>ОБЧ</c:v>
                </c:pt>
                <c:pt idx="16">
                  <c:v>ОФЗ</c:v>
                </c:pt>
                <c:pt idx="17">
                  <c:v>ОУК</c:v>
                </c:pt>
                <c:pt idx="18">
                  <c:v>ОЖУ</c:v>
                </c:pt>
                <c:pt idx="19">
                  <c:v>ОЦК</c:v>
                </c:pt>
                <c:pt idx="20">
                  <c:v>ОЗВ</c:v>
                </c:pt>
                <c:pt idx="21">
                  <c:v>ОЮЮ</c:v>
                </c:pt>
                <c:pt idx="22">
                  <c:v>ОБЯ</c:v>
                </c:pt>
                <c:pt idx="23">
                  <c:v>ОКГ</c:v>
                </c:pt>
                <c:pt idx="24">
                  <c:v>ОСФ</c:v>
                </c:pt>
                <c:pt idx="25">
                  <c:v>ОЩБ</c:v>
                </c:pt>
                <c:pt idx="26">
                  <c:v>ОРР</c:v>
                </c:pt>
                <c:pt idx="27">
                  <c:v>Итого по городу</c:v>
                </c:pt>
                <c:pt idx="28">
                  <c:v>ОНЦ</c:v>
                </c:pt>
                <c:pt idx="29">
                  <c:v>ОЕП</c:v>
                </c:pt>
                <c:pt idx="30">
                  <c:v>ОДФ</c:v>
                </c:pt>
                <c:pt idx="31">
                  <c:v>ОТМ</c:v>
                </c:pt>
                <c:pt idx="32">
                  <c:v>ОПП</c:v>
                </c:pt>
                <c:pt idx="33">
                  <c:v>ОХМ</c:v>
                </c:pt>
                <c:pt idx="34">
                  <c:v>ОША</c:v>
                </c:pt>
                <c:pt idx="35">
                  <c:v>ОИИ</c:v>
                </c:pt>
                <c:pt idx="36">
                  <c:v>ОФИ</c:v>
                </c:pt>
                <c:pt idx="37">
                  <c:v>ОРЖ</c:v>
                </c:pt>
                <c:pt idx="38">
                  <c:v>ОВХ</c:v>
                </c:pt>
                <c:pt idx="39">
                  <c:v>ОЧЛ</c:v>
                </c:pt>
                <c:pt idx="40">
                  <c:v>ОМД</c:v>
                </c:pt>
                <c:pt idx="41">
                  <c:v>ОНР</c:v>
                </c:pt>
                <c:pt idx="42">
                  <c:v>ОГА</c:v>
                </c:pt>
                <c:pt idx="43">
                  <c:v>ОУН</c:v>
                </c:pt>
                <c:pt idx="44">
                  <c:v>ОТЗ</c:v>
                </c:pt>
                <c:pt idx="45">
                  <c:v>ОЛС</c:v>
                </c:pt>
              </c:strCache>
            </c:strRef>
          </c:cat>
          <c:val>
            <c:numRef>
              <c:f>Лист1!$X$3:$X$48</c:f>
              <c:numCache>
                <c:formatCode>0.00</c:formatCode>
                <c:ptCount val="46"/>
                <c:pt idx="0">
                  <c:v>0.58012820512820518</c:v>
                </c:pt>
                <c:pt idx="1">
                  <c:v>0.6357894736842199</c:v>
                </c:pt>
                <c:pt idx="2">
                  <c:v>0.63894230769230764</c:v>
                </c:pt>
                <c:pt idx="3">
                  <c:v>0.6500000000000048</c:v>
                </c:pt>
                <c:pt idx="4">
                  <c:v>0.65116279069767435</c:v>
                </c:pt>
                <c:pt idx="5">
                  <c:v>0.66443965517241665</c:v>
                </c:pt>
                <c:pt idx="6">
                  <c:v>0.66733333333333766</c:v>
                </c:pt>
                <c:pt idx="7">
                  <c:v>0.68548387096773788</c:v>
                </c:pt>
                <c:pt idx="8">
                  <c:v>0.70000000000000062</c:v>
                </c:pt>
                <c:pt idx="9">
                  <c:v>0.70857142857142863</c:v>
                </c:pt>
                <c:pt idx="10">
                  <c:v>0.71025641025641062</c:v>
                </c:pt>
                <c:pt idx="11">
                  <c:v>0.71178571428571891</c:v>
                </c:pt>
                <c:pt idx="12">
                  <c:v>0.72345360824742266</c:v>
                </c:pt>
                <c:pt idx="13">
                  <c:v>0.73229166666667234</c:v>
                </c:pt>
                <c:pt idx="14">
                  <c:v>0.73522727272727273</c:v>
                </c:pt>
                <c:pt idx="15">
                  <c:v>0.73529411764705965</c:v>
                </c:pt>
                <c:pt idx="16">
                  <c:v>0.73750000000000004</c:v>
                </c:pt>
                <c:pt idx="17">
                  <c:v>0.74147727272727271</c:v>
                </c:pt>
                <c:pt idx="18">
                  <c:v>0.74677419354839636</c:v>
                </c:pt>
                <c:pt idx="19">
                  <c:v>0.75420353982300881</c:v>
                </c:pt>
                <c:pt idx="20">
                  <c:v>0.76097560975610223</c:v>
                </c:pt>
                <c:pt idx="21">
                  <c:v>0.76875000000000526</c:v>
                </c:pt>
                <c:pt idx="22">
                  <c:v>0.79848484848484869</c:v>
                </c:pt>
                <c:pt idx="23">
                  <c:v>0.80271317829457822</c:v>
                </c:pt>
                <c:pt idx="24">
                  <c:v>0.80331632653061158</c:v>
                </c:pt>
                <c:pt idx="25">
                  <c:v>0.80858208955222965</c:v>
                </c:pt>
                <c:pt idx="26">
                  <c:v>0.80948275862068952</c:v>
                </c:pt>
                <c:pt idx="27">
                  <c:v>0.8231887755102042</c:v>
                </c:pt>
                <c:pt idx="28">
                  <c:v>0.83506097560975601</c:v>
                </c:pt>
                <c:pt idx="29">
                  <c:v>0.84176029962546861</c:v>
                </c:pt>
                <c:pt idx="30">
                  <c:v>0.84423076923076856</c:v>
                </c:pt>
                <c:pt idx="31">
                  <c:v>0.8526119402985135</c:v>
                </c:pt>
                <c:pt idx="32">
                  <c:v>0.85384615384615381</c:v>
                </c:pt>
                <c:pt idx="33">
                  <c:v>0.88595505617978298</c:v>
                </c:pt>
                <c:pt idx="34">
                  <c:v>0.88824701195219125</c:v>
                </c:pt>
                <c:pt idx="35">
                  <c:v>0.89199999999999979</c:v>
                </c:pt>
                <c:pt idx="36">
                  <c:v>0.89318181818181863</c:v>
                </c:pt>
                <c:pt idx="37">
                  <c:v>0.89954545454545465</c:v>
                </c:pt>
                <c:pt idx="38">
                  <c:v>0.90117924528301963</c:v>
                </c:pt>
                <c:pt idx="39">
                  <c:v>0.90267857142857955</c:v>
                </c:pt>
                <c:pt idx="40">
                  <c:v>0.92289999999999994</c:v>
                </c:pt>
                <c:pt idx="41">
                  <c:v>0.93660714285714286</c:v>
                </c:pt>
                <c:pt idx="42">
                  <c:v>0.95882352941176452</c:v>
                </c:pt>
                <c:pt idx="43">
                  <c:v>0.97437499999999999</c:v>
                </c:pt>
                <c:pt idx="44">
                  <c:v>0.97551724137931028</c:v>
                </c:pt>
                <c:pt idx="45">
                  <c:v>0.98524999999999996</c:v>
                </c:pt>
              </c:numCache>
            </c:numRef>
          </c:val>
        </c:ser>
        <c:axId val="94927872"/>
        <c:axId val="94937856"/>
      </c:barChart>
      <c:catAx>
        <c:axId val="9492787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00" baseline="0">
                <a:latin typeface="Arial" pitchFamily="34" charset="0"/>
              </a:defRPr>
            </a:pPr>
            <a:endParaRPr lang="ru-RU"/>
          </a:p>
        </c:txPr>
        <c:crossAx val="94937856"/>
        <c:crosses val="autoZero"/>
        <c:auto val="1"/>
        <c:lblAlgn val="ctr"/>
        <c:lblOffset val="100"/>
      </c:catAx>
      <c:valAx>
        <c:axId val="94937856"/>
        <c:scaling>
          <c:orientation val="minMax"/>
        </c:scaling>
        <c:axPos val="l"/>
        <c:majorGridlines/>
        <c:numFmt formatCode="0.00" sourceLinked="1"/>
        <c:tickLblPos val="nextTo"/>
        <c:crossAx val="9492787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Показатель удовлетворенности качеством предоставляемых услуг (родители старшеклассники ОУ)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Лист3!$V$2:$V$47</c:f>
              <c:strCache>
                <c:ptCount val="46"/>
                <c:pt idx="0">
                  <c:v>ОМШ</c:v>
                </c:pt>
                <c:pt idx="1">
                  <c:v>ОКЖ</c:v>
                </c:pt>
                <c:pt idx="2">
                  <c:v>ОПТ</c:v>
                </c:pt>
                <c:pt idx="3">
                  <c:v>ОИТ</c:v>
                </c:pt>
                <c:pt idx="4">
                  <c:v>ОСО</c:v>
                </c:pt>
                <c:pt idx="5">
                  <c:v>ОГУ</c:v>
                </c:pt>
                <c:pt idx="6">
                  <c:v>ОНЦ</c:v>
                </c:pt>
                <c:pt idx="7">
                  <c:v>ОЛД</c:v>
                </c:pt>
                <c:pt idx="8">
                  <c:v>ОЗЛ</c:v>
                </c:pt>
                <c:pt idx="9">
                  <c:v>ОББ</c:v>
                </c:pt>
                <c:pt idx="10">
                  <c:v>ОЩБ</c:v>
                </c:pt>
                <c:pt idx="11">
                  <c:v>ОЖУ</c:v>
                </c:pt>
                <c:pt idx="12">
                  <c:v>ОУК</c:v>
                </c:pt>
                <c:pt idx="13">
                  <c:v>ОБЯ</c:v>
                </c:pt>
                <c:pt idx="14">
                  <c:v>ОАЩ</c:v>
                </c:pt>
                <c:pt idx="15">
                  <c:v>ОЮЮ</c:v>
                </c:pt>
                <c:pt idx="16">
                  <c:v>ОБЧ</c:v>
                </c:pt>
                <c:pt idx="17">
                  <c:v>ООФ</c:v>
                </c:pt>
                <c:pt idx="18">
                  <c:v>ОСФ</c:v>
                </c:pt>
                <c:pt idx="19">
                  <c:v>ОРР</c:v>
                </c:pt>
                <c:pt idx="20">
                  <c:v>ОДС</c:v>
                </c:pt>
                <c:pt idx="21">
                  <c:v>ОЖН</c:v>
                </c:pt>
                <c:pt idx="22">
                  <c:v>ОИИ</c:v>
                </c:pt>
                <c:pt idx="23">
                  <c:v>ОВВ</c:v>
                </c:pt>
                <c:pt idx="24">
                  <c:v>ОФЗ</c:v>
                </c:pt>
                <c:pt idx="25">
                  <c:v>ОЦК</c:v>
                </c:pt>
                <c:pt idx="26">
                  <c:v>Итого по городу</c:v>
                </c:pt>
                <c:pt idx="27">
                  <c:v>ОЕП</c:v>
                </c:pt>
                <c:pt idx="28">
                  <c:v>ООЕ</c:v>
                </c:pt>
                <c:pt idx="29">
                  <c:v>ОТМ</c:v>
                </c:pt>
                <c:pt idx="30">
                  <c:v>ОКГ</c:v>
                </c:pt>
                <c:pt idx="31">
                  <c:v>ОФИ</c:v>
                </c:pt>
                <c:pt idx="32">
                  <c:v>ОДФ</c:v>
                </c:pt>
                <c:pt idx="33">
                  <c:v>ОХМ</c:v>
                </c:pt>
                <c:pt idx="34">
                  <c:v>ОМД</c:v>
                </c:pt>
                <c:pt idx="35">
                  <c:v>ОРЖ</c:v>
                </c:pt>
                <c:pt idx="36">
                  <c:v>ОЗВ</c:v>
                </c:pt>
                <c:pt idx="37">
                  <c:v>ОЧЛ</c:v>
                </c:pt>
                <c:pt idx="38">
                  <c:v>ОПП</c:v>
                </c:pt>
                <c:pt idx="39">
                  <c:v>ОША</c:v>
                </c:pt>
                <c:pt idx="40">
                  <c:v>ОВХ</c:v>
                </c:pt>
                <c:pt idx="41">
                  <c:v>ОНР</c:v>
                </c:pt>
                <c:pt idx="42">
                  <c:v>ОУН</c:v>
                </c:pt>
                <c:pt idx="43">
                  <c:v>ОТЗ</c:v>
                </c:pt>
                <c:pt idx="44">
                  <c:v>ОЛС</c:v>
                </c:pt>
                <c:pt idx="45">
                  <c:v>ОГА</c:v>
                </c:pt>
              </c:strCache>
            </c:strRef>
          </c:cat>
          <c:val>
            <c:numRef>
              <c:f>Лист3!$X$2:$X$47</c:f>
              <c:numCache>
                <c:formatCode>0.00</c:formatCode>
                <c:ptCount val="46"/>
                <c:pt idx="0">
                  <c:v>0.68006230529594347</c:v>
                </c:pt>
                <c:pt idx="1">
                  <c:v>0.69069767441861118</c:v>
                </c:pt>
                <c:pt idx="2">
                  <c:v>0.73475609756098081</c:v>
                </c:pt>
                <c:pt idx="3">
                  <c:v>0.73498062015503884</c:v>
                </c:pt>
                <c:pt idx="4">
                  <c:v>0.73583333333333789</c:v>
                </c:pt>
                <c:pt idx="5">
                  <c:v>0.75256410256410666</c:v>
                </c:pt>
                <c:pt idx="6">
                  <c:v>0.75515873015873558</c:v>
                </c:pt>
                <c:pt idx="7">
                  <c:v>0.75916666666666666</c:v>
                </c:pt>
                <c:pt idx="8">
                  <c:v>0.76611111111111163</c:v>
                </c:pt>
                <c:pt idx="9">
                  <c:v>0.77047619047619065</c:v>
                </c:pt>
                <c:pt idx="10">
                  <c:v>0.77058823529412224</c:v>
                </c:pt>
                <c:pt idx="11">
                  <c:v>0.77403846153846612</c:v>
                </c:pt>
                <c:pt idx="12">
                  <c:v>0.77528409090909534</c:v>
                </c:pt>
                <c:pt idx="13">
                  <c:v>0.78454301075268817</c:v>
                </c:pt>
                <c:pt idx="14">
                  <c:v>0.7926791277258568</c:v>
                </c:pt>
                <c:pt idx="15">
                  <c:v>0.79479166666667234</c:v>
                </c:pt>
                <c:pt idx="16">
                  <c:v>0.8064393939393939</c:v>
                </c:pt>
                <c:pt idx="17">
                  <c:v>0.80702380952381481</c:v>
                </c:pt>
                <c:pt idx="18">
                  <c:v>0.80833333333333335</c:v>
                </c:pt>
                <c:pt idx="19">
                  <c:v>0.80866666666666653</c:v>
                </c:pt>
                <c:pt idx="20">
                  <c:v>0.82950191570881215</c:v>
                </c:pt>
                <c:pt idx="21">
                  <c:v>0.83373015873015888</c:v>
                </c:pt>
                <c:pt idx="22">
                  <c:v>0.84687500000000526</c:v>
                </c:pt>
                <c:pt idx="23">
                  <c:v>0.84891304347826091</c:v>
                </c:pt>
                <c:pt idx="24">
                  <c:v>0.85000000000000064</c:v>
                </c:pt>
                <c:pt idx="25">
                  <c:v>0.85327868852459776</c:v>
                </c:pt>
                <c:pt idx="26">
                  <c:v>0.86000000000000065</c:v>
                </c:pt>
                <c:pt idx="27">
                  <c:v>0.87290356394129986</c:v>
                </c:pt>
                <c:pt idx="28">
                  <c:v>0.89325396825396386</c:v>
                </c:pt>
                <c:pt idx="29">
                  <c:v>0.89388888888888962</c:v>
                </c:pt>
                <c:pt idx="30">
                  <c:v>0.91884057971014488</c:v>
                </c:pt>
                <c:pt idx="31">
                  <c:v>0.92079772079772049</c:v>
                </c:pt>
                <c:pt idx="32">
                  <c:v>0.92310126582278451</c:v>
                </c:pt>
                <c:pt idx="33">
                  <c:v>0.92876712328767108</c:v>
                </c:pt>
                <c:pt idx="34">
                  <c:v>0.93640624999999578</c:v>
                </c:pt>
                <c:pt idx="35">
                  <c:v>0.93958333333333344</c:v>
                </c:pt>
                <c:pt idx="36">
                  <c:v>0.94065040650407206</c:v>
                </c:pt>
                <c:pt idx="37">
                  <c:v>0.94155345911949673</c:v>
                </c:pt>
                <c:pt idx="38">
                  <c:v>0.94583333333333364</c:v>
                </c:pt>
                <c:pt idx="39">
                  <c:v>0.94671201814059491</c:v>
                </c:pt>
                <c:pt idx="40">
                  <c:v>0.94939903846154439</c:v>
                </c:pt>
                <c:pt idx="41">
                  <c:v>0.95444444444444465</c:v>
                </c:pt>
                <c:pt idx="42">
                  <c:v>0.97440476190475778</c:v>
                </c:pt>
                <c:pt idx="43">
                  <c:v>0.98140495867768551</c:v>
                </c:pt>
                <c:pt idx="44">
                  <c:v>0.98724899598393556</c:v>
                </c:pt>
                <c:pt idx="45">
                  <c:v>0.99404885057471792</c:v>
                </c:pt>
              </c:numCache>
            </c:numRef>
          </c:val>
        </c:ser>
        <c:axId val="94954240"/>
        <c:axId val="94955776"/>
      </c:barChart>
      <c:catAx>
        <c:axId val="9495424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700" baseline="0">
                <a:latin typeface="Arial" pitchFamily="34" charset="0"/>
              </a:defRPr>
            </a:pPr>
            <a:endParaRPr lang="ru-RU"/>
          </a:p>
        </c:txPr>
        <c:crossAx val="94955776"/>
        <c:crosses val="autoZero"/>
        <c:auto val="1"/>
        <c:lblAlgn val="ctr"/>
        <c:lblOffset val="100"/>
      </c:catAx>
      <c:valAx>
        <c:axId val="94955776"/>
        <c:scaling>
          <c:orientation val="minMax"/>
        </c:scaling>
        <c:axPos val="l"/>
        <c:majorGridlines/>
        <c:numFmt formatCode="0.00" sourceLinked="1"/>
        <c:tickLblPos val="nextTo"/>
        <c:crossAx val="9495424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Показатель </a:t>
            </a:r>
            <a:r>
              <a:rPr lang="ru-RU" sz="1400" b="1" i="0" baseline="0"/>
              <a:t> удовлетворенности качеством предоставляемых услуг (обучающиеся УДО)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Лист3!$V$2:$V$10</c:f>
              <c:strCache>
                <c:ptCount val="9"/>
                <c:pt idx="0">
                  <c:v>УДЗ</c:v>
                </c:pt>
                <c:pt idx="1">
                  <c:v>УДБ</c:v>
                </c:pt>
                <c:pt idx="2">
                  <c:v>УДВ</c:v>
                </c:pt>
                <c:pt idx="3">
                  <c:v>УДК</c:v>
                </c:pt>
                <c:pt idx="4">
                  <c:v>УДЛ</c:v>
                </c:pt>
                <c:pt idx="5">
                  <c:v>УДЖ</c:v>
                </c:pt>
                <c:pt idx="6">
                  <c:v>Итого по городу </c:v>
                </c:pt>
                <c:pt idx="7">
                  <c:v>УДЕ</c:v>
                </c:pt>
                <c:pt idx="8">
                  <c:v>УДА</c:v>
                </c:pt>
              </c:strCache>
            </c:strRef>
          </c:cat>
          <c:val>
            <c:numRef>
              <c:f>Лист3!$X$2:$X$10</c:f>
              <c:numCache>
                <c:formatCode>0.00</c:formatCode>
                <c:ptCount val="9"/>
                <c:pt idx="0">
                  <c:v>0.80661764705882788</c:v>
                </c:pt>
                <c:pt idx="1">
                  <c:v>0.81916666666666649</c:v>
                </c:pt>
                <c:pt idx="2">
                  <c:v>0.81976351351351995</c:v>
                </c:pt>
                <c:pt idx="3">
                  <c:v>0.8632352941176471</c:v>
                </c:pt>
                <c:pt idx="4">
                  <c:v>0.87297619047619535</c:v>
                </c:pt>
                <c:pt idx="5">
                  <c:v>0.89730392156862737</c:v>
                </c:pt>
                <c:pt idx="6">
                  <c:v>0.90369088811995391</c:v>
                </c:pt>
                <c:pt idx="7">
                  <c:v>0.93287037037037535</c:v>
                </c:pt>
                <c:pt idx="8">
                  <c:v>0.97329472329472777</c:v>
                </c:pt>
              </c:numCache>
            </c:numRef>
          </c:val>
        </c:ser>
        <c:axId val="94921472"/>
        <c:axId val="94923008"/>
      </c:barChart>
      <c:catAx>
        <c:axId val="94921472"/>
        <c:scaling>
          <c:orientation val="minMax"/>
        </c:scaling>
        <c:axPos val="b"/>
        <c:tickLblPos val="nextTo"/>
        <c:crossAx val="94923008"/>
        <c:crosses val="autoZero"/>
        <c:auto val="1"/>
        <c:lblAlgn val="ctr"/>
        <c:lblOffset val="100"/>
      </c:catAx>
      <c:valAx>
        <c:axId val="94923008"/>
        <c:scaling>
          <c:orientation val="minMax"/>
        </c:scaling>
        <c:axPos val="l"/>
        <c:majorGridlines/>
        <c:numFmt formatCode="0.00" sourceLinked="1"/>
        <c:tickLblPos val="nextTo"/>
        <c:crossAx val="94921472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Показатель </a:t>
            </a:r>
            <a:r>
              <a:rPr lang="ru-RU" sz="1400" b="1" i="0" baseline="0"/>
              <a:t> удовлетворенности качеством предоставляемых услуг (</a:t>
            </a:r>
            <a:r>
              <a:rPr lang="ru-RU" sz="1400" b="1" i="0" u="none" strike="noStrike" baseline="0"/>
              <a:t>родители обучающихся УДО)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Лист3!$V$2:$V$10</c:f>
              <c:strCache>
                <c:ptCount val="9"/>
                <c:pt idx="0">
                  <c:v>УДЗ</c:v>
                </c:pt>
                <c:pt idx="1">
                  <c:v>УДВ</c:v>
                </c:pt>
                <c:pt idx="2">
                  <c:v>УДК</c:v>
                </c:pt>
                <c:pt idx="3">
                  <c:v>УДБ</c:v>
                </c:pt>
                <c:pt idx="4">
                  <c:v>УДЛ</c:v>
                </c:pt>
                <c:pt idx="5">
                  <c:v>УДЖ</c:v>
                </c:pt>
                <c:pt idx="6">
                  <c:v>Итого по городу </c:v>
                </c:pt>
                <c:pt idx="7">
                  <c:v>УДЕ</c:v>
                </c:pt>
                <c:pt idx="8">
                  <c:v>УДА</c:v>
                </c:pt>
              </c:strCache>
            </c:strRef>
          </c:cat>
          <c:val>
            <c:numRef>
              <c:f>Лист3!$X$2:$X$10</c:f>
              <c:numCache>
                <c:formatCode>0.00</c:formatCode>
                <c:ptCount val="9"/>
                <c:pt idx="0">
                  <c:v>0.87843137254902515</c:v>
                </c:pt>
                <c:pt idx="1">
                  <c:v>0.8916666666666665</c:v>
                </c:pt>
                <c:pt idx="2">
                  <c:v>0.91025641025641024</c:v>
                </c:pt>
                <c:pt idx="3">
                  <c:v>0.9220833333333337</c:v>
                </c:pt>
                <c:pt idx="4">
                  <c:v>0.93830532212885165</c:v>
                </c:pt>
                <c:pt idx="5">
                  <c:v>0.94289215686274519</c:v>
                </c:pt>
                <c:pt idx="6">
                  <c:v>0.95000000000000062</c:v>
                </c:pt>
                <c:pt idx="7">
                  <c:v>0.95351851851851865</c:v>
                </c:pt>
                <c:pt idx="8">
                  <c:v>0.96333996463306804</c:v>
                </c:pt>
              </c:numCache>
            </c:numRef>
          </c:val>
        </c:ser>
        <c:axId val="96380800"/>
        <c:axId val="96382336"/>
      </c:barChart>
      <c:catAx>
        <c:axId val="96380800"/>
        <c:scaling>
          <c:orientation val="minMax"/>
        </c:scaling>
        <c:axPos val="b"/>
        <c:tickLblPos val="nextTo"/>
        <c:crossAx val="96382336"/>
        <c:crosses val="autoZero"/>
        <c:auto val="1"/>
        <c:lblAlgn val="ctr"/>
        <c:lblOffset val="100"/>
      </c:catAx>
      <c:valAx>
        <c:axId val="96382336"/>
        <c:scaling>
          <c:orientation val="minMax"/>
        </c:scaling>
        <c:axPos val="l"/>
        <c:majorGridlines/>
        <c:numFmt formatCode="0.00" sourceLinked="1"/>
        <c:tickLblPos val="nextTo"/>
        <c:crossAx val="96380800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Удовлетворенность качеством предоставляемых услуг по всем изученным факторам (</a:t>
            </a:r>
            <a:r>
              <a:rPr lang="ru-RU" sz="1400" b="1" i="0" u="none" strike="noStrike" baseline="0"/>
              <a:t>родителей обучающихся  ДОУ )</a:t>
            </a:r>
            <a:endParaRPr lang="ru-RU" sz="1400" b="1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Лист3!$V$2:$V$74</c:f>
              <c:strCache>
                <c:ptCount val="73"/>
                <c:pt idx="0">
                  <c:v>ДРД</c:v>
                </c:pt>
                <c:pt idx="1">
                  <c:v>ДГБ</c:v>
                </c:pt>
                <c:pt idx="2">
                  <c:v>ОЗЛ</c:v>
                </c:pt>
                <c:pt idx="3">
                  <c:v>ДМД</c:v>
                </c:pt>
                <c:pt idx="4">
                  <c:v>ДАБ</c:v>
                </c:pt>
                <c:pt idx="5">
                  <c:v>ДНВ</c:v>
                </c:pt>
                <c:pt idx="6">
                  <c:v>ДТД</c:v>
                </c:pt>
                <c:pt idx="7">
                  <c:v>ДАА</c:v>
                </c:pt>
                <c:pt idx="8">
                  <c:v>ДШВ</c:v>
                </c:pt>
                <c:pt idx="9">
                  <c:v>ДВА</c:v>
                </c:pt>
                <c:pt idx="10">
                  <c:v>ДГВ</c:v>
                </c:pt>
                <c:pt idx="11">
                  <c:v>ДЗВ</c:v>
                </c:pt>
                <c:pt idx="12">
                  <c:v>ДМА</c:v>
                </c:pt>
                <c:pt idx="13">
                  <c:v>ДАВ</c:v>
                </c:pt>
                <c:pt idx="14">
                  <c:v>ДОВ</c:v>
                </c:pt>
                <c:pt idx="15">
                  <c:v>ДВБ</c:v>
                </c:pt>
                <c:pt idx="16">
                  <c:v>ДДД</c:v>
                </c:pt>
                <c:pt idx="17">
                  <c:v>ДИД</c:v>
                </c:pt>
                <c:pt idx="18">
                  <c:v>ДСА</c:v>
                </c:pt>
                <c:pt idx="19">
                  <c:v>ДДВ</c:v>
                </c:pt>
                <c:pt idx="20">
                  <c:v>ДББ</c:v>
                </c:pt>
                <c:pt idx="21">
                  <c:v>ДТА</c:v>
                </c:pt>
                <c:pt idx="22">
                  <c:v>ДЭВ</c:v>
                </c:pt>
                <c:pt idx="23">
                  <c:v>ДЩВ</c:v>
                </c:pt>
                <c:pt idx="24">
                  <c:v>ДГД</c:v>
                </c:pt>
                <c:pt idx="25">
                  <c:v>ДПВ</c:v>
                </c:pt>
                <c:pt idx="26">
                  <c:v>ДКА</c:v>
                </c:pt>
                <c:pt idx="27">
                  <c:v>ДБД</c:v>
                </c:pt>
                <c:pt idx="28">
                  <c:v>ДРВ</c:v>
                </c:pt>
                <c:pt idx="29">
                  <c:v>ДСВ</c:v>
                </c:pt>
                <c:pt idx="30">
                  <c:v>ДАД</c:v>
                </c:pt>
                <c:pt idx="31">
                  <c:v>ДОД</c:v>
                </c:pt>
                <c:pt idx="32">
                  <c:v>ДЖА</c:v>
                </c:pt>
                <c:pt idx="33">
                  <c:v>ДЛВ</c:v>
                </c:pt>
                <c:pt idx="34">
                  <c:v>ДЖВ</c:v>
                </c:pt>
                <c:pt idx="35">
                  <c:v>ДУД</c:v>
                </c:pt>
                <c:pt idx="36">
                  <c:v>ДЖД</c:v>
                </c:pt>
                <c:pt idx="37">
                  <c:v>ДХВ</c:v>
                </c:pt>
                <c:pt idx="38">
                  <c:v>Итого</c:v>
                </c:pt>
                <c:pt idx="39">
                  <c:v>ДВВ</c:v>
                </c:pt>
                <c:pt idx="40">
                  <c:v>ОЮВ</c:v>
                </c:pt>
                <c:pt idx="41">
                  <c:v>ДНА</c:v>
                </c:pt>
                <c:pt idx="42">
                  <c:v>ДЧВ</c:v>
                </c:pt>
                <c:pt idx="43">
                  <c:v>ДНД</c:v>
                </c:pt>
                <c:pt idx="44">
                  <c:v>ДОА</c:v>
                </c:pt>
                <c:pt idx="45">
                  <c:v>ДЯВ</c:v>
                </c:pt>
                <c:pt idx="46">
                  <c:v>ДЦВ</c:v>
                </c:pt>
                <c:pt idx="47">
                  <c:v>ДЗД</c:v>
                </c:pt>
                <c:pt idx="48">
                  <c:v>ДКВ</c:v>
                </c:pt>
                <c:pt idx="49">
                  <c:v>ДПА</c:v>
                </c:pt>
                <c:pt idx="50">
                  <c:v>ДЗА</c:v>
                </c:pt>
                <c:pt idx="51">
                  <c:v>ДБА</c:v>
                </c:pt>
                <c:pt idx="52">
                  <c:v>ДПД</c:v>
                </c:pt>
                <c:pt idx="53">
                  <c:v>ОЕБ</c:v>
                </c:pt>
                <c:pt idx="54">
                  <c:v>ОНР</c:v>
                </c:pt>
                <c:pt idx="55">
                  <c:v>ДУА</c:v>
                </c:pt>
                <c:pt idx="56">
                  <c:v>ДУВ</c:v>
                </c:pt>
                <c:pt idx="57">
                  <c:v>ДИА</c:v>
                </c:pt>
                <c:pt idx="58">
                  <c:v>ДЛД</c:v>
                </c:pt>
                <c:pt idx="59">
                  <c:v>ДВД</c:v>
                </c:pt>
                <c:pt idx="60">
                  <c:v>ДБВ</c:v>
                </c:pt>
                <c:pt idx="61">
                  <c:v>ДТВ</c:v>
                </c:pt>
                <c:pt idx="62">
                  <c:v>ДФВ</c:v>
                </c:pt>
                <c:pt idx="63">
                  <c:v>ДЯЯ</c:v>
                </c:pt>
                <c:pt idx="64">
                  <c:v>ДЕА</c:v>
                </c:pt>
                <c:pt idx="65">
                  <c:v>ДДБ</c:v>
                </c:pt>
                <c:pt idx="66">
                  <c:v>ДИВ</c:v>
                </c:pt>
                <c:pt idx="67">
                  <c:v>ДЛА</c:v>
                </c:pt>
                <c:pt idx="68">
                  <c:v>ДРА</c:v>
                </c:pt>
                <c:pt idx="69">
                  <c:v>ДГА</c:v>
                </c:pt>
                <c:pt idx="70">
                  <c:v>ДЕВ</c:v>
                </c:pt>
                <c:pt idx="71">
                  <c:v>ДДА</c:v>
                </c:pt>
                <c:pt idx="72">
                  <c:v>ДФА</c:v>
                </c:pt>
              </c:strCache>
            </c:strRef>
          </c:cat>
          <c:val>
            <c:numRef>
              <c:f>Лист3!$Y$2:$Y$74</c:f>
              <c:numCache>
                <c:formatCode>0.00</c:formatCode>
                <c:ptCount val="73"/>
                <c:pt idx="0">
                  <c:v>0.76023809523810049</c:v>
                </c:pt>
                <c:pt idx="1">
                  <c:v>0.77034482758621214</c:v>
                </c:pt>
                <c:pt idx="2">
                  <c:v>0.84522222222222221</c:v>
                </c:pt>
                <c:pt idx="3">
                  <c:v>0.84863247863248392</c:v>
                </c:pt>
                <c:pt idx="4">
                  <c:v>0.86296874999999951</c:v>
                </c:pt>
                <c:pt idx="5">
                  <c:v>0.86942028985507269</c:v>
                </c:pt>
                <c:pt idx="6">
                  <c:v>0.86942028985507269</c:v>
                </c:pt>
                <c:pt idx="7">
                  <c:v>0.87186666666666668</c:v>
                </c:pt>
                <c:pt idx="8">
                  <c:v>0.87367816091954065</c:v>
                </c:pt>
                <c:pt idx="9">
                  <c:v>0.87433333333333363</c:v>
                </c:pt>
                <c:pt idx="10">
                  <c:v>0.87444444444444969</c:v>
                </c:pt>
                <c:pt idx="11">
                  <c:v>0.87467787114846562</c:v>
                </c:pt>
                <c:pt idx="12">
                  <c:v>0.88269230769230766</c:v>
                </c:pt>
                <c:pt idx="13">
                  <c:v>0.88325757575757557</c:v>
                </c:pt>
                <c:pt idx="14">
                  <c:v>0.88760563380281765</c:v>
                </c:pt>
                <c:pt idx="15">
                  <c:v>0.89014035087719301</c:v>
                </c:pt>
                <c:pt idx="16">
                  <c:v>0.89058333333333339</c:v>
                </c:pt>
                <c:pt idx="17">
                  <c:v>0.89183098591549259</c:v>
                </c:pt>
                <c:pt idx="18">
                  <c:v>0.89212121212121265</c:v>
                </c:pt>
                <c:pt idx="19">
                  <c:v>0.89225225225225158</c:v>
                </c:pt>
                <c:pt idx="20">
                  <c:v>0.89619047619048353</c:v>
                </c:pt>
                <c:pt idx="21">
                  <c:v>0.89649999999999996</c:v>
                </c:pt>
                <c:pt idx="22">
                  <c:v>0.89933333333333343</c:v>
                </c:pt>
                <c:pt idx="23">
                  <c:v>0.89945355191256227</c:v>
                </c:pt>
                <c:pt idx="24">
                  <c:v>0.90041666666666198</c:v>
                </c:pt>
                <c:pt idx="25">
                  <c:v>0.90622222222222149</c:v>
                </c:pt>
                <c:pt idx="26">
                  <c:v>0.90759259259259262</c:v>
                </c:pt>
                <c:pt idx="27">
                  <c:v>0.90791666666666659</c:v>
                </c:pt>
                <c:pt idx="28">
                  <c:v>0.91104575163399226</c:v>
                </c:pt>
                <c:pt idx="29">
                  <c:v>0.91137499999999949</c:v>
                </c:pt>
                <c:pt idx="30">
                  <c:v>0.91433333333333322</c:v>
                </c:pt>
                <c:pt idx="31">
                  <c:v>0.91821705426356581</c:v>
                </c:pt>
                <c:pt idx="32">
                  <c:v>0.91828125000000005</c:v>
                </c:pt>
                <c:pt idx="33">
                  <c:v>0.91852852852852862</c:v>
                </c:pt>
                <c:pt idx="34">
                  <c:v>0.92141414141414146</c:v>
                </c:pt>
                <c:pt idx="35">
                  <c:v>0.92258706467661356</c:v>
                </c:pt>
                <c:pt idx="36">
                  <c:v>0.92300000000000004</c:v>
                </c:pt>
                <c:pt idx="37">
                  <c:v>0.92346153846153844</c:v>
                </c:pt>
                <c:pt idx="38">
                  <c:v>0.92714754098360652</c:v>
                </c:pt>
                <c:pt idx="39">
                  <c:v>0.92766666666666653</c:v>
                </c:pt>
                <c:pt idx="40">
                  <c:v>0.9279166666666665</c:v>
                </c:pt>
                <c:pt idx="41">
                  <c:v>0.93145631067961154</c:v>
                </c:pt>
                <c:pt idx="42">
                  <c:v>0.9322352941176465</c:v>
                </c:pt>
                <c:pt idx="43">
                  <c:v>0.9331372549019562</c:v>
                </c:pt>
                <c:pt idx="44">
                  <c:v>0.93779166666667324</c:v>
                </c:pt>
                <c:pt idx="45">
                  <c:v>0.93935897435897464</c:v>
                </c:pt>
                <c:pt idx="46">
                  <c:v>0.94375886524822694</c:v>
                </c:pt>
                <c:pt idx="47">
                  <c:v>0.94507462686567623</c:v>
                </c:pt>
                <c:pt idx="48">
                  <c:v>0.94538095238095232</c:v>
                </c:pt>
                <c:pt idx="49">
                  <c:v>0.94730952380952382</c:v>
                </c:pt>
                <c:pt idx="50">
                  <c:v>0.94876811594202859</c:v>
                </c:pt>
                <c:pt idx="51">
                  <c:v>0.94888888888889344</c:v>
                </c:pt>
                <c:pt idx="52">
                  <c:v>0.94900383141762468</c:v>
                </c:pt>
                <c:pt idx="53">
                  <c:v>0.95200000000000062</c:v>
                </c:pt>
                <c:pt idx="54">
                  <c:v>0.95325000000000004</c:v>
                </c:pt>
                <c:pt idx="55">
                  <c:v>0.95918238993710059</c:v>
                </c:pt>
                <c:pt idx="56">
                  <c:v>0.96232558139534852</c:v>
                </c:pt>
                <c:pt idx="57">
                  <c:v>0.96405498281786939</c:v>
                </c:pt>
                <c:pt idx="58">
                  <c:v>0.96666666666666679</c:v>
                </c:pt>
                <c:pt idx="59">
                  <c:v>0.97000000000000064</c:v>
                </c:pt>
                <c:pt idx="60">
                  <c:v>0.97061624649860445</c:v>
                </c:pt>
                <c:pt idx="61">
                  <c:v>0.97286111111111162</c:v>
                </c:pt>
                <c:pt idx="62">
                  <c:v>0.97466666666666668</c:v>
                </c:pt>
                <c:pt idx="63">
                  <c:v>0.97537414965986391</c:v>
                </c:pt>
                <c:pt idx="64">
                  <c:v>0.97838827838828313</c:v>
                </c:pt>
                <c:pt idx="65">
                  <c:v>0.97892473118279977</c:v>
                </c:pt>
                <c:pt idx="66">
                  <c:v>0.97918604651162799</c:v>
                </c:pt>
                <c:pt idx="67">
                  <c:v>0.98429553264604863</c:v>
                </c:pt>
                <c:pt idx="68">
                  <c:v>0.98597222222222158</c:v>
                </c:pt>
                <c:pt idx="69">
                  <c:v>0.99152173913043451</c:v>
                </c:pt>
                <c:pt idx="70">
                  <c:v>0.99282608695652153</c:v>
                </c:pt>
                <c:pt idx="71">
                  <c:v>0.99479166666666663</c:v>
                </c:pt>
                <c:pt idx="72">
                  <c:v>0.99851851851851869</c:v>
                </c:pt>
              </c:numCache>
            </c:numRef>
          </c:val>
        </c:ser>
        <c:axId val="97533952"/>
        <c:axId val="97535488"/>
      </c:barChart>
      <c:catAx>
        <c:axId val="975339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Batang" pitchFamily="18" charset="-127"/>
              </a:defRPr>
            </a:pPr>
            <a:endParaRPr lang="ru-RU"/>
          </a:p>
        </c:txPr>
        <c:crossAx val="97535488"/>
        <c:crosses val="autoZero"/>
        <c:auto val="1"/>
        <c:lblAlgn val="ctr"/>
        <c:lblOffset val="100"/>
      </c:catAx>
      <c:valAx>
        <c:axId val="9753548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600" baseline="0"/>
            </a:pPr>
            <a:endParaRPr lang="ru-RU"/>
          </a:p>
        </c:txPr>
        <c:crossAx val="975339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</a:t>
            </a:r>
            <a:r>
              <a:rPr lang="ru-RU" sz="1400" baseline="0"/>
              <a:t> сформированности предпосылок УУД</a:t>
            </a:r>
          </a:p>
          <a:p>
            <a:pPr>
              <a:defRPr/>
            </a:pPr>
            <a:r>
              <a:rPr lang="ru-RU" sz="1400" baseline="0"/>
              <a:t> у выпускников детских садов</a:t>
            </a:r>
            <a:endParaRPr lang="ru-RU" sz="1400"/>
          </a:p>
        </c:rich>
      </c:tx>
      <c:layout>
        <c:manualLayout>
          <c:xMode val="edge"/>
          <c:yMode val="edge"/>
          <c:x val="0.24173844539863448"/>
          <c:y val="1.8604865113510335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Сводная!$B$1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dLblPos val="outEnd"/>
            <c:showVal val="1"/>
          </c:dLbls>
          <c:cat>
            <c:strRef>
              <c:f>Сводная!$A$2:$A$5</c:f>
              <c:strCache>
                <c:ptCount val="4"/>
                <c:pt idx="0">
                  <c:v>Познавательный компонент</c:v>
                </c:pt>
                <c:pt idx="1">
                  <c:v>Коммуникативный компонент</c:v>
                </c:pt>
                <c:pt idx="2">
                  <c:v>Личностный компонент</c:v>
                </c:pt>
                <c:pt idx="3">
                  <c:v>Регулятивный компонент</c:v>
                </c:pt>
              </c:strCache>
            </c:strRef>
          </c:cat>
          <c:val>
            <c:numRef>
              <c:f>Сводная!$B$2:$B$5</c:f>
              <c:numCache>
                <c:formatCode>0.0</c:formatCode>
                <c:ptCount val="4"/>
                <c:pt idx="0">
                  <c:v>53.1</c:v>
                </c:pt>
                <c:pt idx="1">
                  <c:v>78.599999999999994</c:v>
                </c:pt>
                <c:pt idx="2">
                  <c:v>76.099999999999994</c:v>
                </c:pt>
                <c:pt idx="3">
                  <c:v>47.6</c:v>
                </c:pt>
              </c:numCache>
            </c:numRef>
          </c:val>
        </c:ser>
        <c:ser>
          <c:idx val="1"/>
          <c:order val="1"/>
          <c:tx>
            <c:strRef>
              <c:f>Сводная!$C$1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outEnd"/>
            <c:showVal val="1"/>
          </c:dLbls>
          <c:cat>
            <c:strRef>
              <c:f>Сводная!$A$2:$A$5</c:f>
              <c:strCache>
                <c:ptCount val="4"/>
                <c:pt idx="0">
                  <c:v>Познавательный компонент</c:v>
                </c:pt>
                <c:pt idx="1">
                  <c:v>Коммуникативный компонент</c:v>
                </c:pt>
                <c:pt idx="2">
                  <c:v>Личностный компонент</c:v>
                </c:pt>
                <c:pt idx="3">
                  <c:v>Регулятивный компонент</c:v>
                </c:pt>
              </c:strCache>
            </c:strRef>
          </c:cat>
          <c:val>
            <c:numRef>
              <c:f>Сводная!$C$2:$C$5</c:f>
              <c:numCache>
                <c:formatCode>0.0</c:formatCode>
                <c:ptCount val="4"/>
                <c:pt idx="0">
                  <c:v>41.9</c:v>
                </c:pt>
                <c:pt idx="1">
                  <c:v>19.7</c:v>
                </c:pt>
                <c:pt idx="2">
                  <c:v>22</c:v>
                </c:pt>
                <c:pt idx="3">
                  <c:v>44.9</c:v>
                </c:pt>
              </c:numCache>
            </c:numRef>
          </c:val>
        </c:ser>
        <c:ser>
          <c:idx val="2"/>
          <c:order val="2"/>
          <c:tx>
            <c:strRef>
              <c:f>Сводная!$D$1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Pos val="outEnd"/>
            <c:showVal val="1"/>
          </c:dLbls>
          <c:cat>
            <c:strRef>
              <c:f>Сводная!$A$2:$A$5</c:f>
              <c:strCache>
                <c:ptCount val="4"/>
                <c:pt idx="0">
                  <c:v>Познавательный компонент</c:v>
                </c:pt>
                <c:pt idx="1">
                  <c:v>Коммуникативный компонент</c:v>
                </c:pt>
                <c:pt idx="2">
                  <c:v>Личностный компонент</c:v>
                </c:pt>
                <c:pt idx="3">
                  <c:v>Регулятивный компонент</c:v>
                </c:pt>
              </c:strCache>
            </c:strRef>
          </c:cat>
          <c:val>
            <c:numRef>
              <c:f>Сводная!$D$2:$D$5</c:f>
              <c:numCache>
                <c:formatCode>0.0</c:formatCode>
                <c:ptCount val="4"/>
                <c:pt idx="0">
                  <c:v>5</c:v>
                </c:pt>
                <c:pt idx="1">
                  <c:v>1.7</c:v>
                </c:pt>
                <c:pt idx="2">
                  <c:v>1.9000000000000001</c:v>
                </c:pt>
                <c:pt idx="3">
                  <c:v>7.5</c:v>
                </c:pt>
              </c:numCache>
            </c:numRef>
          </c:val>
        </c:ser>
        <c:dLbls>
          <c:showVal val="1"/>
        </c:dLbls>
        <c:axId val="81738368"/>
        <c:axId val="81752448"/>
      </c:barChart>
      <c:catAx>
        <c:axId val="81738368"/>
        <c:scaling>
          <c:orientation val="minMax"/>
        </c:scaling>
        <c:axPos val="l"/>
        <c:numFmt formatCode="General" sourceLinked="1"/>
        <c:tickLblPos val="nextTo"/>
        <c:crossAx val="81752448"/>
        <c:crosses val="autoZero"/>
        <c:auto val="1"/>
        <c:lblAlgn val="ctr"/>
        <c:lblOffset val="100"/>
      </c:catAx>
      <c:valAx>
        <c:axId val="81752448"/>
        <c:scaling>
          <c:orientation val="minMax"/>
        </c:scaling>
        <c:axPos val="b"/>
        <c:majorGridlines/>
        <c:numFmt formatCode="0.0" sourceLinked="1"/>
        <c:tickLblPos val="nextTo"/>
        <c:crossAx val="81738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400">
                <a:latin typeface="+mn-lt"/>
              </a:rPr>
              <a:t>Доля участников анкетирования (родители детей старших и подготовительных к школе групп)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Лист1!$B$81:$B$153</c:f>
              <c:strCache>
                <c:ptCount val="73"/>
                <c:pt idx="0">
                  <c:v>ОЮВ</c:v>
                </c:pt>
                <c:pt idx="1">
                  <c:v>ДБД</c:v>
                </c:pt>
                <c:pt idx="2">
                  <c:v>ДЗА</c:v>
                </c:pt>
                <c:pt idx="3">
                  <c:v>ДМД</c:v>
                </c:pt>
                <c:pt idx="4">
                  <c:v>ДЛД</c:v>
                </c:pt>
                <c:pt idx="5">
                  <c:v>ДЖД</c:v>
                </c:pt>
                <c:pt idx="6">
                  <c:v>ДГД</c:v>
                </c:pt>
                <c:pt idx="7">
                  <c:v>ДАА</c:v>
                </c:pt>
                <c:pt idx="8">
                  <c:v>ДГА</c:v>
                </c:pt>
                <c:pt idx="9">
                  <c:v>ДРД</c:v>
                </c:pt>
                <c:pt idx="10">
                  <c:v>ДЕВ</c:v>
                </c:pt>
                <c:pt idx="11">
                  <c:v>ДЖА</c:v>
                </c:pt>
                <c:pt idx="12">
                  <c:v>ДГБ</c:v>
                </c:pt>
                <c:pt idx="13">
                  <c:v>ДУА</c:v>
                </c:pt>
                <c:pt idx="14">
                  <c:v>ДКА</c:v>
                </c:pt>
                <c:pt idx="15">
                  <c:v>ДДВ</c:v>
                </c:pt>
                <c:pt idx="16">
                  <c:v>ДББ</c:v>
                </c:pt>
                <c:pt idx="17">
                  <c:v>ДТД</c:v>
                </c:pt>
                <c:pt idx="18">
                  <c:v>ДСА</c:v>
                </c:pt>
                <c:pt idx="19">
                  <c:v>ДЖВ</c:v>
                </c:pt>
                <c:pt idx="20">
                  <c:v>ОЕБ</c:v>
                </c:pt>
                <c:pt idx="21">
                  <c:v>ДАБ</c:v>
                </c:pt>
                <c:pt idx="22">
                  <c:v>ДЩВ</c:v>
                </c:pt>
                <c:pt idx="23">
                  <c:v>ДФА</c:v>
                </c:pt>
                <c:pt idx="24">
                  <c:v>ДВА</c:v>
                </c:pt>
                <c:pt idx="25">
                  <c:v>ДМА</c:v>
                </c:pt>
                <c:pt idx="26">
                  <c:v>ДРА</c:v>
                </c:pt>
                <c:pt idx="27">
                  <c:v>ДДА</c:v>
                </c:pt>
                <c:pt idx="28">
                  <c:v>ДФВ</c:v>
                </c:pt>
                <c:pt idx="29">
                  <c:v>ДОА</c:v>
                </c:pt>
                <c:pt idx="30">
                  <c:v>ДКВ</c:v>
                </c:pt>
                <c:pt idx="31">
                  <c:v>ДЕА</c:v>
                </c:pt>
                <c:pt idx="32">
                  <c:v>ДВД</c:v>
                </c:pt>
                <c:pt idx="33">
                  <c:v>ДТА</c:v>
                </c:pt>
                <c:pt idx="34">
                  <c:v>Итого по городу</c:v>
                </c:pt>
                <c:pt idx="35">
                  <c:v>ДОВ</c:v>
                </c:pt>
                <c:pt idx="36">
                  <c:v>ДАВ</c:v>
                </c:pt>
                <c:pt idx="37">
                  <c:v>ДИД</c:v>
                </c:pt>
                <c:pt idx="38">
                  <c:v>ДАД</c:v>
                </c:pt>
                <c:pt idx="39">
                  <c:v>ДСВ</c:v>
                </c:pt>
                <c:pt idx="40">
                  <c:v>ДНВ</c:v>
                </c:pt>
                <c:pt idx="41">
                  <c:v>ДХВ</c:v>
                </c:pt>
                <c:pt idx="42">
                  <c:v>ДЛА</c:v>
                </c:pt>
                <c:pt idx="43">
                  <c:v>ДЧВ</c:v>
                </c:pt>
                <c:pt idx="44">
                  <c:v>ДГВ</c:v>
                </c:pt>
                <c:pt idx="45">
                  <c:v>ДШВ</c:v>
                </c:pt>
                <c:pt idx="46">
                  <c:v>ДИА</c:v>
                </c:pt>
                <c:pt idx="47">
                  <c:v>ДДД</c:v>
                </c:pt>
                <c:pt idx="48">
                  <c:v>ДЯВ</c:v>
                </c:pt>
                <c:pt idx="49">
                  <c:v>ДРВ</c:v>
                </c:pt>
                <c:pt idx="50">
                  <c:v>ДПВ</c:v>
                </c:pt>
                <c:pt idx="51">
                  <c:v>ДЛВ</c:v>
                </c:pt>
                <c:pt idx="52">
                  <c:v>ДБА</c:v>
                </c:pt>
                <c:pt idx="53">
                  <c:v>ДЭВ</c:v>
                </c:pt>
                <c:pt idx="54">
                  <c:v>ДНД</c:v>
                </c:pt>
                <c:pt idx="55">
                  <c:v>ДВВ</c:v>
                </c:pt>
                <c:pt idx="56">
                  <c:v>ДВБ</c:v>
                </c:pt>
                <c:pt idx="57">
                  <c:v>ДНА</c:v>
                </c:pt>
                <c:pt idx="58">
                  <c:v>ДУД</c:v>
                </c:pt>
                <c:pt idx="59">
                  <c:v>ДБВ</c:v>
                </c:pt>
                <c:pt idx="60">
                  <c:v>ДЦВ</c:v>
                </c:pt>
                <c:pt idx="61">
                  <c:v>ДПА</c:v>
                </c:pt>
                <c:pt idx="62">
                  <c:v>ОНР</c:v>
                </c:pt>
                <c:pt idx="63">
                  <c:v>ДЗВ</c:v>
                </c:pt>
                <c:pt idx="64">
                  <c:v>ДОД</c:v>
                </c:pt>
                <c:pt idx="65">
                  <c:v>ДУВ</c:v>
                </c:pt>
                <c:pt idx="66">
                  <c:v>ДЗД</c:v>
                </c:pt>
                <c:pt idx="67">
                  <c:v>ДИВ</c:v>
                </c:pt>
                <c:pt idx="68">
                  <c:v>ОЗЛ</c:v>
                </c:pt>
                <c:pt idx="69">
                  <c:v>ДТВ</c:v>
                </c:pt>
                <c:pt idx="70">
                  <c:v>ДДБ</c:v>
                </c:pt>
                <c:pt idx="71">
                  <c:v>ДПД</c:v>
                </c:pt>
                <c:pt idx="72">
                  <c:v>ДЯЯ</c:v>
                </c:pt>
              </c:strCache>
            </c:strRef>
          </c:cat>
          <c:val>
            <c:numRef>
              <c:f>Лист1!$F$81:$F$153</c:f>
              <c:numCache>
                <c:formatCode>0.0%</c:formatCode>
                <c:ptCount val="73"/>
                <c:pt idx="0">
                  <c:v>0.26666666666666738</c:v>
                </c:pt>
                <c:pt idx="1">
                  <c:v>0.29629629629629628</c:v>
                </c:pt>
                <c:pt idx="2">
                  <c:v>0.30065359477124182</c:v>
                </c:pt>
                <c:pt idx="3">
                  <c:v>0.30468750000000244</c:v>
                </c:pt>
                <c:pt idx="4">
                  <c:v>0.31067961165048852</c:v>
                </c:pt>
                <c:pt idx="5">
                  <c:v>0.315789473684216</c:v>
                </c:pt>
                <c:pt idx="6">
                  <c:v>0.31683168316831928</c:v>
                </c:pt>
                <c:pt idx="7">
                  <c:v>0.32051282051282493</c:v>
                </c:pt>
                <c:pt idx="8">
                  <c:v>0.32394366197183577</c:v>
                </c:pt>
                <c:pt idx="9">
                  <c:v>0.34146341463414692</c:v>
                </c:pt>
                <c:pt idx="10">
                  <c:v>0.35114503816793879</c:v>
                </c:pt>
                <c:pt idx="11">
                  <c:v>0.35359116022099446</c:v>
                </c:pt>
                <c:pt idx="12">
                  <c:v>0.35802469135802978</c:v>
                </c:pt>
                <c:pt idx="13">
                  <c:v>0.36301369863013699</c:v>
                </c:pt>
                <c:pt idx="14">
                  <c:v>0.37241379310345379</c:v>
                </c:pt>
                <c:pt idx="15">
                  <c:v>0.38144329896907586</c:v>
                </c:pt>
                <c:pt idx="16">
                  <c:v>0.38888888888889628</c:v>
                </c:pt>
                <c:pt idx="17">
                  <c:v>0.39826839826839838</c:v>
                </c:pt>
                <c:pt idx="18">
                  <c:v>0.39855072463768554</c:v>
                </c:pt>
                <c:pt idx="19">
                  <c:v>0.40740740740740738</c:v>
                </c:pt>
                <c:pt idx="20">
                  <c:v>0.41666666666666985</c:v>
                </c:pt>
                <c:pt idx="21">
                  <c:v>0.43835616438356712</c:v>
                </c:pt>
                <c:pt idx="22">
                  <c:v>0.44202898550725211</c:v>
                </c:pt>
                <c:pt idx="23">
                  <c:v>0.44628099173553787</c:v>
                </c:pt>
                <c:pt idx="24">
                  <c:v>0.45454545454545453</c:v>
                </c:pt>
                <c:pt idx="25">
                  <c:v>0.47926267281106233</c:v>
                </c:pt>
                <c:pt idx="26">
                  <c:v>0.48484848484848847</c:v>
                </c:pt>
                <c:pt idx="27">
                  <c:v>0.48484848484848847</c:v>
                </c:pt>
                <c:pt idx="28">
                  <c:v>0.51020408163264686</c:v>
                </c:pt>
                <c:pt idx="29">
                  <c:v>0.51282051282051766</c:v>
                </c:pt>
                <c:pt idx="30">
                  <c:v>0.52631578947368418</c:v>
                </c:pt>
                <c:pt idx="31">
                  <c:v>0.54491017964071853</c:v>
                </c:pt>
                <c:pt idx="32">
                  <c:v>0.55555555555555569</c:v>
                </c:pt>
                <c:pt idx="33">
                  <c:v>0.55555555555555569</c:v>
                </c:pt>
                <c:pt idx="34">
                  <c:v>0.5571115440818315</c:v>
                </c:pt>
                <c:pt idx="35">
                  <c:v>0.56349206349206349</c:v>
                </c:pt>
                <c:pt idx="36">
                  <c:v>0.56410256410255888</c:v>
                </c:pt>
                <c:pt idx="37">
                  <c:v>0.57258064516129037</c:v>
                </c:pt>
                <c:pt idx="38">
                  <c:v>0.5785123966942145</c:v>
                </c:pt>
                <c:pt idx="39">
                  <c:v>0.57971014492753559</c:v>
                </c:pt>
                <c:pt idx="40">
                  <c:v>0.58227848101265001</c:v>
                </c:pt>
                <c:pt idx="41">
                  <c:v>0.59770114942528751</c:v>
                </c:pt>
                <c:pt idx="42">
                  <c:v>0.61006289308176098</c:v>
                </c:pt>
                <c:pt idx="43">
                  <c:v>0.6204379562043858</c:v>
                </c:pt>
                <c:pt idx="44">
                  <c:v>0.62195121951220311</c:v>
                </c:pt>
                <c:pt idx="45">
                  <c:v>0.62365591397850706</c:v>
                </c:pt>
                <c:pt idx="46">
                  <c:v>0.63815789473684215</c:v>
                </c:pt>
                <c:pt idx="47">
                  <c:v>0.64000000000000545</c:v>
                </c:pt>
                <c:pt idx="48">
                  <c:v>0.65000000000000568</c:v>
                </c:pt>
                <c:pt idx="49">
                  <c:v>0.6710526315789529</c:v>
                </c:pt>
                <c:pt idx="50">
                  <c:v>0.67164179104478805</c:v>
                </c:pt>
                <c:pt idx="51">
                  <c:v>0.67272727272727995</c:v>
                </c:pt>
                <c:pt idx="52">
                  <c:v>0.68478260869565288</c:v>
                </c:pt>
                <c:pt idx="53">
                  <c:v>0.68627450980392157</c:v>
                </c:pt>
                <c:pt idx="54">
                  <c:v>0.7083333333333337</c:v>
                </c:pt>
                <c:pt idx="55">
                  <c:v>0.71428571428571463</c:v>
                </c:pt>
                <c:pt idx="56">
                  <c:v>0.73076923076923073</c:v>
                </c:pt>
                <c:pt idx="57">
                  <c:v>0.73571428571428577</c:v>
                </c:pt>
                <c:pt idx="58">
                  <c:v>0.73626373626373665</c:v>
                </c:pt>
                <c:pt idx="59">
                  <c:v>0.74375000000000568</c:v>
                </c:pt>
                <c:pt idx="60">
                  <c:v>0.74603174603174605</c:v>
                </c:pt>
                <c:pt idx="61">
                  <c:v>0.74866310160427862</c:v>
                </c:pt>
                <c:pt idx="62">
                  <c:v>0.76923076923076927</c:v>
                </c:pt>
                <c:pt idx="63">
                  <c:v>0.78289473684210564</c:v>
                </c:pt>
                <c:pt idx="64">
                  <c:v>0.79629629629629661</c:v>
                </c:pt>
                <c:pt idx="65">
                  <c:v>0.81132075471698117</c:v>
                </c:pt>
                <c:pt idx="66">
                  <c:v>0.81707317073170727</c:v>
                </c:pt>
                <c:pt idx="67">
                  <c:v>0.83495145631069057</c:v>
                </c:pt>
                <c:pt idx="68">
                  <c:v>0.85714285714285765</c:v>
                </c:pt>
                <c:pt idx="69">
                  <c:v>0.86956521739130765</c:v>
                </c:pt>
                <c:pt idx="70">
                  <c:v>0.9538461538461539</c:v>
                </c:pt>
                <c:pt idx="71">
                  <c:v>1</c:v>
                </c:pt>
                <c:pt idx="72">
                  <c:v>1</c:v>
                </c:pt>
              </c:numCache>
            </c:numRef>
          </c:val>
        </c:ser>
        <c:axId val="8262784"/>
        <c:axId val="8264320"/>
      </c:barChart>
      <c:catAx>
        <c:axId val="82627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/>
            </a:pPr>
            <a:endParaRPr lang="ru-RU"/>
          </a:p>
        </c:txPr>
        <c:crossAx val="8264320"/>
        <c:crosses val="autoZero"/>
        <c:auto val="1"/>
        <c:lblAlgn val="ctr"/>
        <c:lblOffset val="100"/>
      </c:catAx>
      <c:valAx>
        <c:axId val="8264320"/>
        <c:scaling>
          <c:orientation val="minMax"/>
        </c:scaling>
        <c:axPos val="l"/>
        <c:majorGridlines/>
        <c:numFmt formatCode="0.0%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62784"/>
        <c:crosses val="autoZero"/>
        <c:crossBetween val="between"/>
      </c:valAx>
    </c:plotArea>
    <c:plotVisOnly val="1"/>
  </c:chart>
  <c:txPr>
    <a:bodyPr/>
    <a:lstStyle/>
    <a:p>
      <a:pPr>
        <a:defRPr sz="600" baseline="0"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качеством образования (родители дошкольников)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'качество образования'!$B$80:$B$152</c:f>
              <c:strCache>
                <c:ptCount val="73"/>
                <c:pt idx="0">
                  <c:v>ОЗЛ</c:v>
                </c:pt>
                <c:pt idx="1">
                  <c:v>ДГБ</c:v>
                </c:pt>
                <c:pt idx="2">
                  <c:v>ДРД</c:v>
                </c:pt>
                <c:pt idx="3">
                  <c:v>ДАА</c:v>
                </c:pt>
                <c:pt idx="4">
                  <c:v>ДЖА</c:v>
                </c:pt>
                <c:pt idx="5">
                  <c:v>ДДВ</c:v>
                </c:pt>
                <c:pt idx="6">
                  <c:v>ДРВ</c:v>
                </c:pt>
                <c:pt idx="7">
                  <c:v>ДОВ</c:v>
                </c:pt>
                <c:pt idx="8">
                  <c:v>ДТА</c:v>
                </c:pt>
                <c:pt idx="9">
                  <c:v>ДМА</c:v>
                </c:pt>
                <c:pt idx="10">
                  <c:v>ДНВ</c:v>
                </c:pt>
                <c:pt idx="11">
                  <c:v>ДОД</c:v>
                </c:pt>
                <c:pt idx="12">
                  <c:v>ДДД</c:v>
                </c:pt>
                <c:pt idx="13">
                  <c:v>ДШВ</c:v>
                </c:pt>
                <c:pt idx="14">
                  <c:v>ДГД</c:v>
                </c:pt>
                <c:pt idx="15">
                  <c:v>ДВА</c:v>
                </c:pt>
                <c:pt idx="16">
                  <c:v>ДЖВ</c:v>
                </c:pt>
                <c:pt idx="17">
                  <c:v>ДАД</c:v>
                </c:pt>
                <c:pt idx="18">
                  <c:v>ДББ</c:v>
                </c:pt>
                <c:pt idx="19">
                  <c:v>ДАБ</c:v>
                </c:pt>
                <c:pt idx="20">
                  <c:v>ДКА</c:v>
                </c:pt>
                <c:pt idx="21">
                  <c:v>ДМД</c:v>
                </c:pt>
                <c:pt idx="22">
                  <c:v>ДГВ</c:v>
                </c:pt>
                <c:pt idx="23">
                  <c:v>ДАВ</c:v>
                </c:pt>
                <c:pt idx="24">
                  <c:v>ОЮВ</c:v>
                </c:pt>
                <c:pt idx="25">
                  <c:v>ДТД</c:v>
                </c:pt>
                <c:pt idx="26">
                  <c:v>ДХВ</c:v>
                </c:pt>
                <c:pt idx="27">
                  <c:v>ДВВ</c:v>
                </c:pt>
                <c:pt idx="28">
                  <c:v>ДЩВ</c:v>
                </c:pt>
                <c:pt idx="29">
                  <c:v>ДОА</c:v>
                </c:pt>
                <c:pt idx="30">
                  <c:v>ДИД</c:v>
                </c:pt>
                <c:pt idx="31">
                  <c:v>ДЗВ</c:v>
                </c:pt>
                <c:pt idx="32">
                  <c:v>ДУД</c:v>
                </c:pt>
                <c:pt idx="33">
                  <c:v>ДВД</c:v>
                </c:pt>
                <c:pt idx="34">
                  <c:v>ДЭВ</c:v>
                </c:pt>
                <c:pt idx="35">
                  <c:v>ДЛВ</c:v>
                </c:pt>
                <c:pt idx="36">
                  <c:v>ДСВ</c:v>
                </c:pt>
                <c:pt idx="37">
                  <c:v>Итого по городу</c:v>
                </c:pt>
                <c:pt idx="38">
                  <c:v>ДВБ</c:v>
                </c:pt>
                <c:pt idx="39">
                  <c:v>ДНА</c:v>
                </c:pt>
                <c:pt idx="40">
                  <c:v>ДБД</c:v>
                </c:pt>
                <c:pt idx="41">
                  <c:v>ДЯВ</c:v>
                </c:pt>
                <c:pt idx="42">
                  <c:v>ДПА</c:v>
                </c:pt>
                <c:pt idx="43">
                  <c:v>ДЧВ</c:v>
                </c:pt>
                <c:pt idx="44">
                  <c:v>ДПВ</c:v>
                </c:pt>
                <c:pt idx="45">
                  <c:v>ДУА</c:v>
                </c:pt>
                <c:pt idx="46">
                  <c:v>ДСА</c:v>
                </c:pt>
                <c:pt idx="47">
                  <c:v>ДПД</c:v>
                </c:pt>
                <c:pt idx="48">
                  <c:v>ДНД</c:v>
                </c:pt>
                <c:pt idx="49">
                  <c:v>ДЖД</c:v>
                </c:pt>
                <c:pt idx="50">
                  <c:v>ДБА</c:v>
                </c:pt>
                <c:pt idx="51">
                  <c:v>ДЦВ</c:v>
                </c:pt>
                <c:pt idx="52">
                  <c:v>ДИА</c:v>
                </c:pt>
                <c:pt idx="53">
                  <c:v>ДЛА</c:v>
                </c:pt>
                <c:pt idx="54">
                  <c:v>ДУВ</c:v>
                </c:pt>
                <c:pt idx="55">
                  <c:v>ДИВ</c:v>
                </c:pt>
                <c:pt idx="56">
                  <c:v>ДЕВ</c:v>
                </c:pt>
                <c:pt idx="57">
                  <c:v>ДЛД</c:v>
                </c:pt>
                <c:pt idx="58">
                  <c:v>ДКВ</c:v>
                </c:pt>
                <c:pt idx="59">
                  <c:v>ДЗА</c:v>
                </c:pt>
                <c:pt idx="60">
                  <c:v>ДБВ</c:v>
                </c:pt>
                <c:pt idx="61">
                  <c:v>ДЯЯ</c:v>
                </c:pt>
                <c:pt idx="62">
                  <c:v>ДДБ</c:v>
                </c:pt>
                <c:pt idx="63">
                  <c:v>ДЕА</c:v>
                </c:pt>
                <c:pt idx="64">
                  <c:v>ДРА</c:v>
                </c:pt>
                <c:pt idx="65">
                  <c:v>ДТВ</c:v>
                </c:pt>
                <c:pt idx="66">
                  <c:v>ДЗД</c:v>
                </c:pt>
                <c:pt idx="67">
                  <c:v>ДФА</c:v>
                </c:pt>
                <c:pt idx="68">
                  <c:v>ДДА</c:v>
                </c:pt>
                <c:pt idx="69">
                  <c:v>ДГА</c:v>
                </c:pt>
                <c:pt idx="70">
                  <c:v>ДФВ</c:v>
                </c:pt>
                <c:pt idx="71">
                  <c:v>ОЕБ</c:v>
                </c:pt>
                <c:pt idx="72">
                  <c:v>ОНР</c:v>
                </c:pt>
              </c:strCache>
            </c:strRef>
          </c:cat>
          <c:val>
            <c:numRef>
              <c:f>'качество образования'!$D$80:$D$152</c:f>
              <c:numCache>
                <c:formatCode>0.00</c:formatCode>
                <c:ptCount val="73"/>
                <c:pt idx="0">
                  <c:v>0.82777777777777772</c:v>
                </c:pt>
                <c:pt idx="1">
                  <c:v>0.89655172413792372</c:v>
                </c:pt>
                <c:pt idx="2">
                  <c:v>0.90476190476189999</c:v>
                </c:pt>
                <c:pt idx="3">
                  <c:v>0.91333333333333333</c:v>
                </c:pt>
                <c:pt idx="4">
                  <c:v>0.921875000000005</c:v>
                </c:pt>
                <c:pt idx="5">
                  <c:v>0.92342342342342365</c:v>
                </c:pt>
                <c:pt idx="6">
                  <c:v>0.93464052287582244</c:v>
                </c:pt>
                <c:pt idx="7">
                  <c:v>0.93661971830986468</c:v>
                </c:pt>
                <c:pt idx="8">
                  <c:v>0.9375</c:v>
                </c:pt>
                <c:pt idx="9">
                  <c:v>0.9375</c:v>
                </c:pt>
                <c:pt idx="10">
                  <c:v>0.93840579710144922</c:v>
                </c:pt>
                <c:pt idx="11">
                  <c:v>0.93992248062015504</c:v>
                </c:pt>
                <c:pt idx="12">
                  <c:v>0.94166666666666654</c:v>
                </c:pt>
                <c:pt idx="13">
                  <c:v>0.94252873563218464</c:v>
                </c:pt>
                <c:pt idx="14">
                  <c:v>0.94270833333333981</c:v>
                </c:pt>
                <c:pt idx="15">
                  <c:v>0.94523809523809565</c:v>
                </c:pt>
                <c:pt idx="16">
                  <c:v>0.9494949494949495</c:v>
                </c:pt>
                <c:pt idx="17">
                  <c:v>0.95238095238095233</c:v>
                </c:pt>
                <c:pt idx="18">
                  <c:v>0.95238095238095233</c:v>
                </c:pt>
                <c:pt idx="19">
                  <c:v>0.953125000000005</c:v>
                </c:pt>
                <c:pt idx="20">
                  <c:v>0.95370370370370372</c:v>
                </c:pt>
                <c:pt idx="21">
                  <c:v>0.95726495726495731</c:v>
                </c:pt>
                <c:pt idx="22">
                  <c:v>0.95751633986927565</c:v>
                </c:pt>
                <c:pt idx="23">
                  <c:v>0.9583333333333337</c:v>
                </c:pt>
                <c:pt idx="24">
                  <c:v>0.9583333333333337</c:v>
                </c:pt>
                <c:pt idx="25">
                  <c:v>0.96014492753623193</c:v>
                </c:pt>
                <c:pt idx="26">
                  <c:v>0.96153846153846168</c:v>
                </c:pt>
                <c:pt idx="27">
                  <c:v>0.9633333333333336</c:v>
                </c:pt>
                <c:pt idx="28">
                  <c:v>0.96448087431693952</c:v>
                </c:pt>
                <c:pt idx="29">
                  <c:v>0.96458333333333335</c:v>
                </c:pt>
                <c:pt idx="30">
                  <c:v>0.96478873239437379</c:v>
                </c:pt>
                <c:pt idx="31">
                  <c:v>0.96498599439775912</c:v>
                </c:pt>
                <c:pt idx="32">
                  <c:v>0.96517412935323388</c:v>
                </c:pt>
                <c:pt idx="33">
                  <c:v>0.96666666666666667</c:v>
                </c:pt>
                <c:pt idx="34">
                  <c:v>0.96666666666666667</c:v>
                </c:pt>
                <c:pt idx="35">
                  <c:v>0.96696696696695961</c:v>
                </c:pt>
                <c:pt idx="36">
                  <c:v>0.968750000000005</c:v>
                </c:pt>
                <c:pt idx="37">
                  <c:v>0.9695081967213115</c:v>
                </c:pt>
                <c:pt idx="38">
                  <c:v>0.97017543859650224</c:v>
                </c:pt>
                <c:pt idx="39">
                  <c:v>0.970873786407767</c:v>
                </c:pt>
                <c:pt idx="40">
                  <c:v>0.97395833333333981</c:v>
                </c:pt>
                <c:pt idx="41">
                  <c:v>0.97435897435897989</c:v>
                </c:pt>
                <c:pt idx="42">
                  <c:v>0.97619047619048727</c:v>
                </c:pt>
                <c:pt idx="43">
                  <c:v>0.97647058823529409</c:v>
                </c:pt>
                <c:pt idx="44">
                  <c:v>0.97777777777777775</c:v>
                </c:pt>
                <c:pt idx="45">
                  <c:v>0.9779874213836478</c:v>
                </c:pt>
                <c:pt idx="46">
                  <c:v>0.97878787878787965</c:v>
                </c:pt>
                <c:pt idx="47">
                  <c:v>0.97892720306514036</c:v>
                </c:pt>
                <c:pt idx="48">
                  <c:v>0.98039215686273873</c:v>
                </c:pt>
                <c:pt idx="49">
                  <c:v>0.98333333333333328</c:v>
                </c:pt>
                <c:pt idx="50">
                  <c:v>0.98412698412697786</c:v>
                </c:pt>
                <c:pt idx="51">
                  <c:v>0.98581560283687963</c:v>
                </c:pt>
                <c:pt idx="52">
                  <c:v>0.98625429553264088</c:v>
                </c:pt>
                <c:pt idx="53">
                  <c:v>0.98797250859106456</c:v>
                </c:pt>
                <c:pt idx="54">
                  <c:v>0.98837209302325557</c:v>
                </c:pt>
                <c:pt idx="55">
                  <c:v>0.98837209302325557</c:v>
                </c:pt>
                <c:pt idx="56">
                  <c:v>0.9891304347826031</c:v>
                </c:pt>
                <c:pt idx="57">
                  <c:v>0.98958333333333337</c:v>
                </c:pt>
                <c:pt idx="58">
                  <c:v>0.99047619047619051</c:v>
                </c:pt>
                <c:pt idx="59">
                  <c:v>0.99275362318840665</c:v>
                </c:pt>
                <c:pt idx="60">
                  <c:v>0.99299719887955151</c:v>
                </c:pt>
                <c:pt idx="61">
                  <c:v>0.99319727891156451</c:v>
                </c:pt>
                <c:pt idx="62">
                  <c:v>0.99462365591397861</c:v>
                </c:pt>
                <c:pt idx="63">
                  <c:v>0.99633699633699557</c:v>
                </c:pt>
                <c:pt idx="64">
                  <c:v>0.99652777777777757</c:v>
                </c:pt>
                <c:pt idx="65">
                  <c:v>0.99722222222222157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</c:numCache>
            </c:numRef>
          </c:val>
        </c:ser>
        <c:axId val="8288512"/>
        <c:axId val="8302592"/>
      </c:barChart>
      <c:catAx>
        <c:axId val="828851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Arial" pitchFamily="34" charset="0"/>
              </a:defRPr>
            </a:pPr>
            <a:endParaRPr lang="ru-RU"/>
          </a:p>
        </c:txPr>
        <c:crossAx val="8302592"/>
        <c:crosses val="autoZero"/>
        <c:auto val="1"/>
        <c:lblAlgn val="ctr"/>
        <c:lblOffset val="100"/>
      </c:catAx>
      <c:valAx>
        <c:axId val="8302592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28851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Удовлетворенность образовательной средой(родители ДОУ)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70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удовл.обр.ср.!$B$80:$B$152</c:f>
              <c:strCache>
                <c:ptCount val="73"/>
                <c:pt idx="0">
                  <c:v>ОУ 51</c:v>
                </c:pt>
                <c:pt idx="1">
                  <c:v>ДОУ 141</c:v>
                </c:pt>
                <c:pt idx="2">
                  <c:v>ДОУ 196</c:v>
                </c:pt>
                <c:pt idx="3">
                  <c:v>ДОУ 78</c:v>
                </c:pt>
                <c:pt idx="4">
                  <c:v>ДОУ 132</c:v>
                </c:pt>
                <c:pt idx="5">
                  <c:v>ДОУ 111</c:v>
                </c:pt>
                <c:pt idx="6">
                  <c:v>ДОУ 90</c:v>
                </c:pt>
                <c:pt idx="7">
                  <c:v>ДОУ 103</c:v>
                </c:pt>
                <c:pt idx="8">
                  <c:v>ДОУ 2</c:v>
                </c:pt>
                <c:pt idx="9">
                  <c:v>ДОУ 160</c:v>
                </c:pt>
                <c:pt idx="10">
                  <c:v>ДОУ 47</c:v>
                </c:pt>
                <c:pt idx="11">
                  <c:v>ДОУ 140</c:v>
                </c:pt>
                <c:pt idx="12">
                  <c:v>ДОУ 57</c:v>
                </c:pt>
                <c:pt idx="13">
                  <c:v>ДОУ 109</c:v>
                </c:pt>
                <c:pt idx="14">
                  <c:v>ДОУ 118</c:v>
                </c:pt>
                <c:pt idx="15">
                  <c:v>ДОУ 137</c:v>
                </c:pt>
                <c:pt idx="16">
                  <c:v>ДОУ 127</c:v>
                </c:pt>
                <c:pt idx="17">
                  <c:v>ДОУ 74</c:v>
                </c:pt>
                <c:pt idx="18">
                  <c:v>ДОУ 37</c:v>
                </c:pt>
                <c:pt idx="19">
                  <c:v>ДОУ 34</c:v>
                </c:pt>
                <c:pt idx="20">
                  <c:v>ДОУ 7</c:v>
                </c:pt>
                <c:pt idx="21">
                  <c:v>ДОУ 20</c:v>
                </c:pt>
                <c:pt idx="22">
                  <c:v>ДОУ 9</c:v>
                </c:pt>
                <c:pt idx="23">
                  <c:v>ДОУ 68</c:v>
                </c:pt>
                <c:pt idx="24">
                  <c:v>ДОУ 4</c:v>
                </c:pt>
                <c:pt idx="25">
                  <c:v>ДОУ 87</c:v>
                </c:pt>
                <c:pt idx="26">
                  <c:v>ДОУ 169</c:v>
                </c:pt>
                <c:pt idx="27">
                  <c:v>ДОУ 85</c:v>
                </c:pt>
                <c:pt idx="28">
                  <c:v>ДОУ 114</c:v>
                </c:pt>
                <c:pt idx="29">
                  <c:v>ДОУ 67</c:v>
                </c:pt>
                <c:pt idx="30">
                  <c:v>ДОУ 17</c:v>
                </c:pt>
                <c:pt idx="31">
                  <c:v>ДОУ 29</c:v>
                </c:pt>
                <c:pt idx="32">
                  <c:v>ДОУ 61</c:v>
                </c:pt>
                <c:pt idx="33">
                  <c:v>ДОУ 14</c:v>
                </c:pt>
                <c:pt idx="34">
                  <c:v>ДОУ 117</c:v>
                </c:pt>
                <c:pt idx="35">
                  <c:v>ДОУ 1</c:v>
                </c:pt>
                <c:pt idx="36">
                  <c:v>ДОУ 124</c:v>
                </c:pt>
                <c:pt idx="37">
                  <c:v>Итого по городу</c:v>
                </c:pt>
                <c:pt idx="38">
                  <c:v>ДОУ 129</c:v>
                </c:pt>
                <c:pt idx="39">
                  <c:v>ДОУ 138</c:v>
                </c:pt>
                <c:pt idx="40">
                  <c:v>ДОУ 6</c:v>
                </c:pt>
                <c:pt idx="41">
                  <c:v>ДОУ 100</c:v>
                </c:pt>
                <c:pt idx="42">
                  <c:v>ДОУ 126</c:v>
                </c:pt>
                <c:pt idx="43">
                  <c:v>ДОУ 122</c:v>
                </c:pt>
                <c:pt idx="44">
                  <c:v>ДОУ 55</c:v>
                </c:pt>
                <c:pt idx="45">
                  <c:v>ДОУ 113</c:v>
                </c:pt>
                <c:pt idx="46">
                  <c:v>ДОУ 62</c:v>
                </c:pt>
                <c:pt idx="47">
                  <c:v>ДОУ 106</c:v>
                </c:pt>
                <c:pt idx="48">
                  <c:v>ДОУ 58</c:v>
                </c:pt>
                <c:pt idx="49">
                  <c:v>ОУ 63</c:v>
                </c:pt>
                <c:pt idx="50">
                  <c:v>ДОУ 112</c:v>
                </c:pt>
                <c:pt idx="51">
                  <c:v>ДОУ 130</c:v>
                </c:pt>
                <c:pt idx="52">
                  <c:v>ДОУ 5</c:v>
                </c:pt>
                <c:pt idx="53">
                  <c:v>ДОУ 16</c:v>
                </c:pt>
                <c:pt idx="54">
                  <c:v>ДОУ 105</c:v>
                </c:pt>
                <c:pt idx="55">
                  <c:v>ДОУ 131</c:v>
                </c:pt>
                <c:pt idx="56">
                  <c:v>ДОУ 41</c:v>
                </c:pt>
                <c:pt idx="57">
                  <c:v>ДОУ 121</c:v>
                </c:pt>
                <c:pt idx="58">
                  <c:v>ДОУ 18</c:v>
                </c:pt>
                <c:pt idx="59">
                  <c:v>ДОУ 45</c:v>
                </c:pt>
                <c:pt idx="60">
                  <c:v>ДОУ 10</c:v>
                </c:pt>
                <c:pt idx="61">
                  <c:v>ДОУ 128</c:v>
                </c:pt>
                <c:pt idx="62">
                  <c:v>ДОУ 54</c:v>
                </c:pt>
                <c:pt idx="63">
                  <c:v>ДОУ 116</c:v>
                </c:pt>
                <c:pt idx="64">
                  <c:v>ДОУ 92</c:v>
                </c:pt>
                <c:pt idx="65">
                  <c:v>ОУ 20</c:v>
                </c:pt>
                <c:pt idx="66">
                  <c:v>ДОУ 115</c:v>
                </c:pt>
                <c:pt idx="67">
                  <c:v>ДОУ 133</c:v>
                </c:pt>
                <c:pt idx="68">
                  <c:v>ДОУ 135</c:v>
                </c:pt>
                <c:pt idx="69">
                  <c:v>ДОУ 110</c:v>
                </c:pt>
                <c:pt idx="70">
                  <c:v>ДОУ 207</c:v>
                </c:pt>
                <c:pt idx="71">
                  <c:v>ДОУ 39</c:v>
                </c:pt>
                <c:pt idx="72">
                  <c:v>ДОУ 134</c:v>
                </c:pt>
              </c:strCache>
            </c:strRef>
          </c:cat>
          <c:val>
            <c:numRef>
              <c:f>удовл.обр.ср.!$C$80:$C$152</c:f>
              <c:numCache>
                <c:formatCode>0.00</c:formatCode>
                <c:ptCount val="73"/>
                <c:pt idx="0">
                  <c:v>0.80666666666666653</c:v>
                </c:pt>
                <c:pt idx="1">
                  <c:v>0.85000000000000064</c:v>
                </c:pt>
                <c:pt idx="2">
                  <c:v>0.85172413793103463</c:v>
                </c:pt>
                <c:pt idx="3">
                  <c:v>0.86071428571428577</c:v>
                </c:pt>
                <c:pt idx="4">
                  <c:v>0.88437500000000002</c:v>
                </c:pt>
                <c:pt idx="5">
                  <c:v>0.88749999999999996</c:v>
                </c:pt>
                <c:pt idx="6">
                  <c:v>0.89487179487179491</c:v>
                </c:pt>
                <c:pt idx="7">
                  <c:v>0.9028169014084505</c:v>
                </c:pt>
                <c:pt idx="8">
                  <c:v>0.9086956521739239</c:v>
                </c:pt>
                <c:pt idx="9">
                  <c:v>0.90952380952380962</c:v>
                </c:pt>
                <c:pt idx="10">
                  <c:v>0.91538461538461535</c:v>
                </c:pt>
                <c:pt idx="11">
                  <c:v>0.91600000000000004</c:v>
                </c:pt>
                <c:pt idx="12">
                  <c:v>0.91724137931034477</c:v>
                </c:pt>
                <c:pt idx="13">
                  <c:v>0.91749999999999998</c:v>
                </c:pt>
                <c:pt idx="14">
                  <c:v>0.91818181818181865</c:v>
                </c:pt>
                <c:pt idx="15">
                  <c:v>0.92285714285714249</c:v>
                </c:pt>
                <c:pt idx="16">
                  <c:v>0.92307692307692257</c:v>
                </c:pt>
                <c:pt idx="17">
                  <c:v>0.92500000000000004</c:v>
                </c:pt>
                <c:pt idx="18">
                  <c:v>0.92875000000000063</c:v>
                </c:pt>
                <c:pt idx="19">
                  <c:v>0.92941176470588238</c:v>
                </c:pt>
                <c:pt idx="20">
                  <c:v>0.92941176470588238</c:v>
                </c:pt>
                <c:pt idx="21">
                  <c:v>0.92954545454546011</c:v>
                </c:pt>
                <c:pt idx="22">
                  <c:v>0.93030303030303063</c:v>
                </c:pt>
                <c:pt idx="23">
                  <c:v>0.93134328358208962</c:v>
                </c:pt>
                <c:pt idx="24">
                  <c:v>0.93423423423423424</c:v>
                </c:pt>
                <c:pt idx="25">
                  <c:v>0.93529411764705883</c:v>
                </c:pt>
                <c:pt idx="26">
                  <c:v>0.93578947368421772</c:v>
                </c:pt>
                <c:pt idx="27">
                  <c:v>0.93604651162790697</c:v>
                </c:pt>
                <c:pt idx="28">
                  <c:v>0.93714285714285761</c:v>
                </c:pt>
                <c:pt idx="29">
                  <c:v>0.93714285714285761</c:v>
                </c:pt>
                <c:pt idx="30">
                  <c:v>0.94000000000000061</c:v>
                </c:pt>
                <c:pt idx="31">
                  <c:v>0.94222222222222218</c:v>
                </c:pt>
                <c:pt idx="32">
                  <c:v>0.94262295081967262</c:v>
                </c:pt>
                <c:pt idx="33">
                  <c:v>0.9432432432432436</c:v>
                </c:pt>
                <c:pt idx="34">
                  <c:v>0.94499999999999995</c:v>
                </c:pt>
                <c:pt idx="35">
                  <c:v>0.94507042253521678</c:v>
                </c:pt>
                <c:pt idx="36">
                  <c:v>0.94625000000000004</c:v>
                </c:pt>
                <c:pt idx="37">
                  <c:v>0.94775956284153062</c:v>
                </c:pt>
                <c:pt idx="38">
                  <c:v>0.95000000000000062</c:v>
                </c:pt>
                <c:pt idx="39">
                  <c:v>0.95079365079365075</c:v>
                </c:pt>
                <c:pt idx="40">
                  <c:v>0.9511627906976744</c:v>
                </c:pt>
                <c:pt idx="41">
                  <c:v>0.95287356321839622</c:v>
                </c:pt>
                <c:pt idx="42">
                  <c:v>0.95339805825242763</c:v>
                </c:pt>
                <c:pt idx="43">
                  <c:v>0.95500000000000063</c:v>
                </c:pt>
                <c:pt idx="44">
                  <c:v>0.95529411764705885</c:v>
                </c:pt>
                <c:pt idx="45">
                  <c:v>0.95625000000000004</c:v>
                </c:pt>
                <c:pt idx="46">
                  <c:v>0.95641025641025645</c:v>
                </c:pt>
                <c:pt idx="47">
                  <c:v>0.95666666666666667</c:v>
                </c:pt>
                <c:pt idx="48">
                  <c:v>0.96000000000000063</c:v>
                </c:pt>
                <c:pt idx="49">
                  <c:v>0.96250000000000002</c:v>
                </c:pt>
                <c:pt idx="50">
                  <c:v>0.96666666666666667</c:v>
                </c:pt>
                <c:pt idx="51">
                  <c:v>0.96804123711341461</c:v>
                </c:pt>
                <c:pt idx="52">
                  <c:v>0.96857142857142864</c:v>
                </c:pt>
                <c:pt idx="53">
                  <c:v>0.96862745098039849</c:v>
                </c:pt>
                <c:pt idx="54">
                  <c:v>0.97164179104478565</c:v>
                </c:pt>
                <c:pt idx="55">
                  <c:v>0.97391304347826091</c:v>
                </c:pt>
                <c:pt idx="56">
                  <c:v>0.97441860465116281</c:v>
                </c:pt>
                <c:pt idx="57">
                  <c:v>0.97500000000000064</c:v>
                </c:pt>
                <c:pt idx="58">
                  <c:v>0.97983193277311786</c:v>
                </c:pt>
                <c:pt idx="59">
                  <c:v>0.98</c:v>
                </c:pt>
                <c:pt idx="60">
                  <c:v>0.98043478260869554</c:v>
                </c:pt>
                <c:pt idx="61">
                  <c:v>0.98247422680412366</c:v>
                </c:pt>
                <c:pt idx="62">
                  <c:v>0.98297872340425529</c:v>
                </c:pt>
                <c:pt idx="63">
                  <c:v>0.98301886792452831</c:v>
                </c:pt>
                <c:pt idx="64">
                  <c:v>0.984375</c:v>
                </c:pt>
                <c:pt idx="65">
                  <c:v>0.98499999999999999</c:v>
                </c:pt>
                <c:pt idx="66">
                  <c:v>0.99259259259259269</c:v>
                </c:pt>
                <c:pt idx="67">
                  <c:v>0.99450549450549464</c:v>
                </c:pt>
                <c:pt idx="68">
                  <c:v>0.9956521739130435</c:v>
                </c:pt>
                <c:pt idx="69">
                  <c:v>0.9959183673469324</c:v>
                </c:pt>
                <c:pt idx="70">
                  <c:v>0.99677419354839336</c:v>
                </c:pt>
                <c:pt idx="71">
                  <c:v>0.99833333333333329</c:v>
                </c:pt>
                <c:pt idx="72">
                  <c:v>1</c:v>
                </c:pt>
              </c:numCache>
            </c:numRef>
          </c:val>
        </c:ser>
        <c:axId val="8310144"/>
        <c:axId val="81671296"/>
      </c:barChart>
      <c:catAx>
        <c:axId val="83101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Arial" pitchFamily="34" charset="0"/>
              </a:defRPr>
            </a:pPr>
            <a:endParaRPr lang="ru-RU"/>
          </a:p>
        </c:txPr>
        <c:crossAx val="81671296"/>
        <c:crosses val="autoZero"/>
        <c:auto val="1"/>
        <c:lblAlgn val="ctr"/>
        <c:lblOffset val="100"/>
      </c:catAx>
      <c:valAx>
        <c:axId val="81671296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3101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Показатель удовлетворенности материально -техническими условиями </a:t>
            </a:r>
            <a:r>
              <a:rPr lang="ru-RU" sz="1400" b="1" i="0" u="none" strike="noStrike" baseline="0"/>
              <a:t>(родители детей старших и подготовительных к школе групп)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'кадровый условия'!$AA$81:$AA$153</c:f>
              <c:strCache>
                <c:ptCount val="73"/>
                <c:pt idx="0">
                  <c:v>ДРД</c:v>
                </c:pt>
                <c:pt idx="1">
                  <c:v>ДГБ</c:v>
                </c:pt>
                <c:pt idx="2">
                  <c:v>ДМД</c:v>
                </c:pt>
                <c:pt idx="3">
                  <c:v>ДТД</c:v>
                </c:pt>
                <c:pt idx="4">
                  <c:v>ДГВ</c:v>
                </c:pt>
                <c:pt idx="5">
                  <c:v>ДАВ</c:v>
                </c:pt>
                <c:pt idx="6">
                  <c:v>ДЗВ</c:v>
                </c:pt>
                <c:pt idx="7">
                  <c:v>ДАБ</c:v>
                </c:pt>
                <c:pt idx="8">
                  <c:v>ДЭВ</c:v>
                </c:pt>
                <c:pt idx="9">
                  <c:v>ДЩВ</c:v>
                </c:pt>
                <c:pt idx="10">
                  <c:v>ДШВ</c:v>
                </c:pt>
                <c:pt idx="11">
                  <c:v>ДВБ</c:v>
                </c:pt>
                <c:pt idx="12">
                  <c:v>ДСА</c:v>
                </c:pt>
                <c:pt idx="13">
                  <c:v>ДВА</c:v>
                </c:pt>
                <c:pt idx="14">
                  <c:v>ДНВ</c:v>
                </c:pt>
                <c:pt idx="15">
                  <c:v>ДОВ</c:v>
                </c:pt>
                <c:pt idx="16">
                  <c:v>ДДВ</c:v>
                </c:pt>
                <c:pt idx="17">
                  <c:v>ДББ</c:v>
                </c:pt>
                <c:pt idx="18">
                  <c:v>ДМА</c:v>
                </c:pt>
                <c:pt idx="19">
                  <c:v>ДДД</c:v>
                </c:pt>
                <c:pt idx="20">
                  <c:v>ДИД</c:v>
                </c:pt>
                <c:pt idx="21">
                  <c:v>ДБД</c:v>
                </c:pt>
                <c:pt idx="22">
                  <c:v>ДЗД</c:v>
                </c:pt>
                <c:pt idx="23">
                  <c:v>ДЖД</c:v>
                </c:pt>
                <c:pt idx="24">
                  <c:v>ДПВ</c:v>
                </c:pt>
                <c:pt idx="25">
                  <c:v>ОЗЛ</c:v>
                </c:pt>
                <c:pt idx="26">
                  <c:v>ДГД</c:v>
                </c:pt>
                <c:pt idx="27">
                  <c:v>ДТА</c:v>
                </c:pt>
                <c:pt idx="28">
                  <c:v>ДАА</c:v>
                </c:pt>
                <c:pt idx="29">
                  <c:v>ДРВ</c:v>
                </c:pt>
                <c:pt idx="30">
                  <c:v>ДХВ</c:v>
                </c:pt>
                <c:pt idx="31">
                  <c:v>ДНА</c:v>
                </c:pt>
                <c:pt idx="32">
                  <c:v>ДСВ</c:v>
                </c:pt>
                <c:pt idx="33">
                  <c:v>Итого по городу</c:v>
                </c:pt>
                <c:pt idx="34">
                  <c:v>ДЛВ</c:v>
                </c:pt>
                <c:pt idx="35">
                  <c:v>ДАД</c:v>
                </c:pt>
                <c:pt idx="36">
                  <c:v>ОЮВ</c:v>
                </c:pt>
                <c:pt idx="37">
                  <c:v>ДЦВ</c:v>
                </c:pt>
                <c:pt idx="38">
                  <c:v>ДОА</c:v>
                </c:pt>
                <c:pt idx="39">
                  <c:v>ДЖВ</c:v>
                </c:pt>
                <c:pt idx="40">
                  <c:v>ДЯВ</c:v>
                </c:pt>
                <c:pt idx="41">
                  <c:v>ДНД</c:v>
                </c:pt>
                <c:pt idx="42">
                  <c:v>ДУВ</c:v>
                </c:pt>
                <c:pt idx="43">
                  <c:v>ДПА</c:v>
                </c:pt>
                <c:pt idx="44">
                  <c:v>ДТВ</c:v>
                </c:pt>
                <c:pt idx="45">
                  <c:v>ДКВ</c:v>
                </c:pt>
                <c:pt idx="46">
                  <c:v>ДВВ</c:v>
                </c:pt>
                <c:pt idx="47">
                  <c:v>ОЕБ</c:v>
                </c:pt>
                <c:pt idx="48">
                  <c:v>ДЗА</c:v>
                </c:pt>
                <c:pt idx="49">
                  <c:v>ОНР</c:v>
                </c:pt>
                <c:pt idx="50">
                  <c:v>ДУД</c:v>
                </c:pt>
                <c:pt idx="51">
                  <c:v>ДКА</c:v>
                </c:pt>
                <c:pt idx="52">
                  <c:v>ДЛД</c:v>
                </c:pt>
                <c:pt idx="53">
                  <c:v>ДЧВ</c:v>
                </c:pt>
                <c:pt idx="54">
                  <c:v>ДБА</c:v>
                </c:pt>
                <c:pt idx="55">
                  <c:v>ДУА</c:v>
                </c:pt>
                <c:pt idx="56">
                  <c:v>ДОД</c:v>
                </c:pt>
                <c:pt idx="57">
                  <c:v>ДФВ</c:v>
                </c:pt>
                <c:pt idx="58">
                  <c:v>ДИА</c:v>
                </c:pt>
                <c:pt idx="59">
                  <c:v>ДПД</c:v>
                </c:pt>
                <c:pt idx="60">
                  <c:v>ДЖА</c:v>
                </c:pt>
                <c:pt idx="61">
                  <c:v>ДДБ</c:v>
                </c:pt>
                <c:pt idx="62">
                  <c:v>ДЕА</c:v>
                </c:pt>
                <c:pt idx="63">
                  <c:v>ДБВ</c:v>
                </c:pt>
                <c:pt idx="64">
                  <c:v>ДЛА</c:v>
                </c:pt>
                <c:pt idx="65">
                  <c:v>ДВД</c:v>
                </c:pt>
                <c:pt idx="66">
                  <c:v>ДГА</c:v>
                </c:pt>
                <c:pt idx="67">
                  <c:v>ДРА</c:v>
                </c:pt>
                <c:pt idx="68">
                  <c:v>ДДА</c:v>
                </c:pt>
                <c:pt idx="69">
                  <c:v>ДЕВ</c:v>
                </c:pt>
                <c:pt idx="70">
                  <c:v>ДЯЯ</c:v>
                </c:pt>
                <c:pt idx="71">
                  <c:v>ДФА</c:v>
                </c:pt>
                <c:pt idx="72">
                  <c:v>ДИВ</c:v>
                </c:pt>
              </c:strCache>
            </c:strRef>
          </c:cat>
          <c:val>
            <c:numRef>
              <c:f>'кадровый условия'!$AC$81:$AC$153</c:f>
              <c:numCache>
                <c:formatCode>0.00</c:formatCode>
                <c:ptCount val="73"/>
                <c:pt idx="0">
                  <c:v>0.28571428571428936</c:v>
                </c:pt>
                <c:pt idx="1">
                  <c:v>0.44827586206896552</c:v>
                </c:pt>
                <c:pt idx="2">
                  <c:v>0.61538461538461564</c:v>
                </c:pt>
                <c:pt idx="3">
                  <c:v>0.61956521739130765</c:v>
                </c:pt>
                <c:pt idx="4">
                  <c:v>0.62745098039215652</c:v>
                </c:pt>
                <c:pt idx="5">
                  <c:v>0.65909090909090962</c:v>
                </c:pt>
                <c:pt idx="6">
                  <c:v>0.68487394957983194</c:v>
                </c:pt>
                <c:pt idx="7">
                  <c:v>0.6875</c:v>
                </c:pt>
                <c:pt idx="8">
                  <c:v>0.70000000000000062</c:v>
                </c:pt>
                <c:pt idx="9">
                  <c:v>0.71311475409836067</c:v>
                </c:pt>
                <c:pt idx="10">
                  <c:v>0.71551724137931039</c:v>
                </c:pt>
                <c:pt idx="11">
                  <c:v>0.7157894736842193</c:v>
                </c:pt>
                <c:pt idx="12">
                  <c:v>0.71818181818182436</c:v>
                </c:pt>
                <c:pt idx="13">
                  <c:v>0.73571428571428577</c:v>
                </c:pt>
                <c:pt idx="14">
                  <c:v>0.73913043478260854</c:v>
                </c:pt>
                <c:pt idx="15">
                  <c:v>0.73943661971830987</c:v>
                </c:pt>
                <c:pt idx="16">
                  <c:v>0.77027027027027772</c:v>
                </c:pt>
                <c:pt idx="17">
                  <c:v>0.78571428571428559</c:v>
                </c:pt>
                <c:pt idx="18">
                  <c:v>0.7932692307692305</c:v>
                </c:pt>
                <c:pt idx="19">
                  <c:v>0.79375000000000062</c:v>
                </c:pt>
                <c:pt idx="20">
                  <c:v>0.79577464788732399</c:v>
                </c:pt>
                <c:pt idx="21">
                  <c:v>0.796875000000005</c:v>
                </c:pt>
                <c:pt idx="22">
                  <c:v>0.79850746268656714</c:v>
                </c:pt>
                <c:pt idx="23">
                  <c:v>0.8</c:v>
                </c:pt>
                <c:pt idx="24">
                  <c:v>0.8</c:v>
                </c:pt>
                <c:pt idx="25">
                  <c:v>0.8</c:v>
                </c:pt>
                <c:pt idx="26">
                  <c:v>0.8125</c:v>
                </c:pt>
                <c:pt idx="27">
                  <c:v>0.8125</c:v>
                </c:pt>
                <c:pt idx="28">
                  <c:v>0.82000000000000062</c:v>
                </c:pt>
                <c:pt idx="29">
                  <c:v>0.82352941176470584</c:v>
                </c:pt>
                <c:pt idx="30">
                  <c:v>0.82692307692308575</c:v>
                </c:pt>
                <c:pt idx="31">
                  <c:v>0.83009708737864074</c:v>
                </c:pt>
                <c:pt idx="32">
                  <c:v>0.83125000000000004</c:v>
                </c:pt>
                <c:pt idx="33">
                  <c:v>0.84065573770491864</c:v>
                </c:pt>
                <c:pt idx="34">
                  <c:v>0.84234234234234229</c:v>
                </c:pt>
                <c:pt idx="35">
                  <c:v>0.84285714285714286</c:v>
                </c:pt>
                <c:pt idx="36">
                  <c:v>0.843750000000005</c:v>
                </c:pt>
                <c:pt idx="37">
                  <c:v>0.85106382978722672</c:v>
                </c:pt>
                <c:pt idx="38">
                  <c:v>0.86250000000000004</c:v>
                </c:pt>
                <c:pt idx="39">
                  <c:v>0.86363636363636354</c:v>
                </c:pt>
                <c:pt idx="40">
                  <c:v>0.86538461538461564</c:v>
                </c:pt>
                <c:pt idx="41">
                  <c:v>0.87058823529412255</c:v>
                </c:pt>
                <c:pt idx="42">
                  <c:v>0.87209302325582105</c:v>
                </c:pt>
                <c:pt idx="43">
                  <c:v>0.875000000000005</c:v>
                </c:pt>
                <c:pt idx="44">
                  <c:v>0.875000000000005</c:v>
                </c:pt>
                <c:pt idx="45">
                  <c:v>0.878571428571434</c:v>
                </c:pt>
                <c:pt idx="46">
                  <c:v>0.88</c:v>
                </c:pt>
                <c:pt idx="47">
                  <c:v>0.88</c:v>
                </c:pt>
                <c:pt idx="48">
                  <c:v>0.88043478260869568</c:v>
                </c:pt>
                <c:pt idx="49">
                  <c:v>0.88749999999999996</c:v>
                </c:pt>
                <c:pt idx="50">
                  <c:v>0.88805970149253732</c:v>
                </c:pt>
                <c:pt idx="51">
                  <c:v>0.88888888888888884</c:v>
                </c:pt>
                <c:pt idx="52">
                  <c:v>0.890625000000005</c:v>
                </c:pt>
                <c:pt idx="53">
                  <c:v>0.89411764705882368</c:v>
                </c:pt>
                <c:pt idx="54">
                  <c:v>0.89682539682539764</c:v>
                </c:pt>
                <c:pt idx="55">
                  <c:v>0.90566037735849692</c:v>
                </c:pt>
                <c:pt idx="56">
                  <c:v>0.90697674418604646</c:v>
                </c:pt>
                <c:pt idx="57">
                  <c:v>0.91333333333333333</c:v>
                </c:pt>
                <c:pt idx="58">
                  <c:v>0.91752577319588247</c:v>
                </c:pt>
                <c:pt idx="59">
                  <c:v>0.93678160919540265</c:v>
                </c:pt>
                <c:pt idx="60">
                  <c:v>0.9375</c:v>
                </c:pt>
                <c:pt idx="61">
                  <c:v>0.93951612903224369</c:v>
                </c:pt>
                <c:pt idx="62">
                  <c:v>0.93956043956043955</c:v>
                </c:pt>
                <c:pt idx="63">
                  <c:v>0.9621848739495874</c:v>
                </c:pt>
                <c:pt idx="64">
                  <c:v>0.96391752577319589</c:v>
                </c:pt>
                <c:pt idx="65">
                  <c:v>0.96666666666666667</c:v>
                </c:pt>
                <c:pt idx="66">
                  <c:v>0.96739130434782605</c:v>
                </c:pt>
                <c:pt idx="67">
                  <c:v>0.97916666666666652</c:v>
                </c:pt>
                <c:pt idx="68">
                  <c:v>0.97916666666666652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</c:numCache>
            </c:numRef>
          </c:val>
        </c:ser>
        <c:axId val="81699584"/>
        <c:axId val="81701120"/>
      </c:barChart>
      <c:catAx>
        <c:axId val="8169958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Times New Roman" pitchFamily="18" charset="0"/>
              </a:defRPr>
            </a:pPr>
            <a:endParaRPr lang="ru-RU"/>
          </a:p>
        </c:txPr>
        <c:crossAx val="81701120"/>
        <c:crosses val="autoZero"/>
        <c:auto val="1"/>
        <c:lblAlgn val="ctr"/>
        <c:lblOffset val="100"/>
      </c:catAx>
      <c:valAx>
        <c:axId val="81701120"/>
        <c:scaling>
          <c:orientation val="minMax"/>
        </c:scaling>
        <c:axPos val="l"/>
        <c:majorGridlines/>
        <c:numFmt formatCode="0.00" sourceLinked="1"/>
        <c:tickLblPos val="nextTo"/>
        <c:crossAx val="8169958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600">
                <a:latin typeface="+mn-lt"/>
                <a:cs typeface="Arial" pitchFamily="34" charset="0"/>
              </a:rPr>
              <a:t>Показатель удовлетворенности кадровыми условиями (</a:t>
            </a:r>
            <a:r>
              <a:rPr lang="ru-RU" sz="1600" b="1" i="0" u="none" strike="noStrike" baseline="0">
                <a:latin typeface="+mn-lt"/>
                <a:cs typeface="Arial" pitchFamily="34" charset="0"/>
              </a:rPr>
              <a:t>родители дошкольников</a:t>
            </a:r>
            <a:r>
              <a:rPr lang="ru-RU" sz="1600">
                <a:latin typeface="+mn-lt"/>
                <a:cs typeface="Arial" pitchFamily="34" charset="0"/>
              </a:rPr>
              <a:t>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'кадровый условия'!$B$80:$B$152</c:f>
              <c:strCache>
                <c:ptCount val="73"/>
                <c:pt idx="0">
                  <c:v>ОЗЛ</c:v>
                </c:pt>
                <c:pt idx="1">
                  <c:v>ДАА</c:v>
                </c:pt>
                <c:pt idx="2">
                  <c:v>ДГБ</c:v>
                </c:pt>
                <c:pt idx="3">
                  <c:v>ДНВ</c:v>
                </c:pt>
                <c:pt idx="4">
                  <c:v>ДКА</c:v>
                </c:pt>
                <c:pt idx="5">
                  <c:v>ДЯЯ</c:v>
                </c:pt>
                <c:pt idx="6">
                  <c:v>ДМА</c:v>
                </c:pt>
                <c:pt idx="7">
                  <c:v>ДЖА</c:v>
                </c:pt>
                <c:pt idx="8">
                  <c:v>ОЮВ</c:v>
                </c:pt>
                <c:pt idx="9">
                  <c:v>ДОД</c:v>
                </c:pt>
                <c:pt idx="10">
                  <c:v>ДУД</c:v>
                </c:pt>
                <c:pt idx="11">
                  <c:v>ДГД</c:v>
                </c:pt>
                <c:pt idx="12">
                  <c:v>ДБД</c:v>
                </c:pt>
                <c:pt idx="13">
                  <c:v>ДВА</c:v>
                </c:pt>
                <c:pt idx="14">
                  <c:v>ДЛВ</c:v>
                </c:pt>
                <c:pt idx="15">
                  <c:v>ДМД</c:v>
                </c:pt>
                <c:pt idx="16">
                  <c:v>ДТА</c:v>
                </c:pt>
                <c:pt idx="17">
                  <c:v>ДРД</c:v>
                </c:pt>
                <c:pt idx="18">
                  <c:v>ДИВ</c:v>
                </c:pt>
                <c:pt idx="19">
                  <c:v>ДПА</c:v>
                </c:pt>
                <c:pt idx="20">
                  <c:v>ДДД</c:v>
                </c:pt>
                <c:pt idx="21">
                  <c:v>ДОА</c:v>
                </c:pt>
                <c:pt idx="22">
                  <c:v>ДСВ</c:v>
                </c:pt>
                <c:pt idx="23">
                  <c:v>ДСА</c:v>
                </c:pt>
                <c:pt idx="24">
                  <c:v>ДББ</c:v>
                </c:pt>
                <c:pt idx="25">
                  <c:v>ДАБ</c:v>
                </c:pt>
                <c:pt idx="26">
                  <c:v>Итого по городу</c:v>
                </c:pt>
                <c:pt idx="27">
                  <c:v>ДПВ</c:v>
                </c:pt>
                <c:pt idx="28">
                  <c:v>ДКВ</c:v>
                </c:pt>
                <c:pt idx="29">
                  <c:v>ДЦВ</c:v>
                </c:pt>
                <c:pt idx="30">
                  <c:v>ДИД</c:v>
                </c:pt>
                <c:pt idx="31">
                  <c:v>ДВВ</c:v>
                </c:pt>
                <c:pt idx="32">
                  <c:v>ДБА</c:v>
                </c:pt>
                <c:pt idx="33">
                  <c:v>ДПД</c:v>
                </c:pt>
                <c:pt idx="34">
                  <c:v>ДЗВ</c:v>
                </c:pt>
                <c:pt idx="35">
                  <c:v>ДЛД</c:v>
                </c:pt>
                <c:pt idx="36">
                  <c:v>ДЖВ</c:v>
                </c:pt>
                <c:pt idx="37">
                  <c:v>ДАД</c:v>
                </c:pt>
                <c:pt idx="38">
                  <c:v>ДДВ</c:v>
                </c:pt>
                <c:pt idx="39">
                  <c:v>ДЯВ</c:v>
                </c:pt>
                <c:pt idx="40">
                  <c:v>ДБВ</c:v>
                </c:pt>
                <c:pt idx="41">
                  <c:v>ОНР</c:v>
                </c:pt>
                <c:pt idx="42">
                  <c:v>ДЧВ</c:v>
                </c:pt>
                <c:pt idx="43">
                  <c:v>ДНД</c:v>
                </c:pt>
                <c:pt idx="44">
                  <c:v>ДЗА</c:v>
                </c:pt>
                <c:pt idx="45">
                  <c:v>ДВБ</c:v>
                </c:pt>
                <c:pt idx="46">
                  <c:v>ДИА</c:v>
                </c:pt>
                <c:pt idx="47">
                  <c:v>ДГВ</c:v>
                </c:pt>
                <c:pt idx="48">
                  <c:v>ДРВ</c:v>
                </c:pt>
                <c:pt idx="49">
                  <c:v>ДЩВ</c:v>
                </c:pt>
                <c:pt idx="50">
                  <c:v>ДОВ</c:v>
                </c:pt>
                <c:pt idx="51">
                  <c:v>ДЕА</c:v>
                </c:pt>
                <c:pt idx="52">
                  <c:v>ДНА</c:v>
                </c:pt>
                <c:pt idx="53">
                  <c:v>ДЕВ</c:v>
                </c:pt>
                <c:pt idx="54">
                  <c:v>ДЗД</c:v>
                </c:pt>
                <c:pt idx="55">
                  <c:v>ДЖД</c:v>
                </c:pt>
                <c:pt idx="56">
                  <c:v>ДВД</c:v>
                </c:pt>
                <c:pt idx="57">
                  <c:v>ДФА</c:v>
                </c:pt>
                <c:pt idx="58">
                  <c:v>ДУА</c:v>
                </c:pt>
                <c:pt idx="59">
                  <c:v>ДРА</c:v>
                </c:pt>
                <c:pt idx="60">
                  <c:v>ДЛА</c:v>
                </c:pt>
                <c:pt idx="61">
                  <c:v>ДДА</c:v>
                </c:pt>
                <c:pt idx="62">
                  <c:v>ДГА</c:v>
                </c:pt>
                <c:pt idx="63">
                  <c:v>ДАВ</c:v>
                </c:pt>
                <c:pt idx="64">
                  <c:v>ДДБ</c:v>
                </c:pt>
                <c:pt idx="65">
                  <c:v>ДТВ</c:v>
                </c:pt>
                <c:pt idx="66">
                  <c:v>ДУВ</c:v>
                </c:pt>
                <c:pt idx="67">
                  <c:v>ДФВ</c:v>
                </c:pt>
                <c:pt idx="68">
                  <c:v>ДХВ</c:v>
                </c:pt>
                <c:pt idx="69">
                  <c:v>ДШВ</c:v>
                </c:pt>
                <c:pt idx="70">
                  <c:v>ОЕБ</c:v>
                </c:pt>
                <c:pt idx="71">
                  <c:v>ДЭВ</c:v>
                </c:pt>
                <c:pt idx="72">
                  <c:v>ДТД</c:v>
                </c:pt>
              </c:strCache>
            </c:strRef>
          </c:cat>
          <c:val>
            <c:numRef>
              <c:f>'кадровый условия'!$D$80:$D$152</c:f>
              <c:numCache>
                <c:formatCode>0.00</c:formatCode>
                <c:ptCount val="73"/>
                <c:pt idx="0">
                  <c:v>0.8333333333333337</c:v>
                </c:pt>
                <c:pt idx="1">
                  <c:v>0.86000000000000065</c:v>
                </c:pt>
                <c:pt idx="2">
                  <c:v>0.89655172413792372</c:v>
                </c:pt>
                <c:pt idx="3">
                  <c:v>0.91304347826086962</c:v>
                </c:pt>
                <c:pt idx="4">
                  <c:v>0.91666666666666652</c:v>
                </c:pt>
                <c:pt idx="5">
                  <c:v>0.9285714285714286</c:v>
                </c:pt>
                <c:pt idx="6">
                  <c:v>0.93269230769230771</c:v>
                </c:pt>
                <c:pt idx="7">
                  <c:v>0.9375</c:v>
                </c:pt>
                <c:pt idx="8">
                  <c:v>0.9375</c:v>
                </c:pt>
                <c:pt idx="9">
                  <c:v>0.94186046511627908</c:v>
                </c:pt>
                <c:pt idx="10">
                  <c:v>0.94776119402985071</c:v>
                </c:pt>
                <c:pt idx="11">
                  <c:v>0.953125000000005</c:v>
                </c:pt>
                <c:pt idx="12">
                  <c:v>0.953125000000005</c:v>
                </c:pt>
                <c:pt idx="13">
                  <c:v>0.95714285714285763</c:v>
                </c:pt>
                <c:pt idx="14">
                  <c:v>0.95945945945945965</c:v>
                </c:pt>
                <c:pt idx="15">
                  <c:v>0.96153846153846168</c:v>
                </c:pt>
                <c:pt idx="16">
                  <c:v>0.96250000000000002</c:v>
                </c:pt>
                <c:pt idx="17">
                  <c:v>0.96428571428571463</c:v>
                </c:pt>
                <c:pt idx="18">
                  <c:v>0.96511627906976749</c:v>
                </c:pt>
                <c:pt idx="19">
                  <c:v>0.96785714285714286</c:v>
                </c:pt>
                <c:pt idx="20">
                  <c:v>0.968750000000005</c:v>
                </c:pt>
                <c:pt idx="21">
                  <c:v>0.968750000000005</c:v>
                </c:pt>
                <c:pt idx="22">
                  <c:v>0.968750000000005</c:v>
                </c:pt>
                <c:pt idx="23">
                  <c:v>0.97272727272727766</c:v>
                </c:pt>
                <c:pt idx="24">
                  <c:v>0.97619047619048727</c:v>
                </c:pt>
                <c:pt idx="25">
                  <c:v>0.97656249999999956</c:v>
                </c:pt>
                <c:pt idx="26">
                  <c:v>0.97770491803279314</c:v>
                </c:pt>
                <c:pt idx="27">
                  <c:v>0.97777777777777775</c:v>
                </c:pt>
                <c:pt idx="28">
                  <c:v>0.97857142857142865</c:v>
                </c:pt>
                <c:pt idx="29">
                  <c:v>0.97872340425532456</c:v>
                </c:pt>
                <c:pt idx="30">
                  <c:v>0.97887323943661975</c:v>
                </c:pt>
                <c:pt idx="31">
                  <c:v>0.98</c:v>
                </c:pt>
                <c:pt idx="32">
                  <c:v>0.98015873015873012</c:v>
                </c:pt>
                <c:pt idx="33">
                  <c:v>0.98275862068965514</c:v>
                </c:pt>
                <c:pt idx="34">
                  <c:v>0.98319327731092432</c:v>
                </c:pt>
                <c:pt idx="35">
                  <c:v>0.984375</c:v>
                </c:pt>
                <c:pt idx="36">
                  <c:v>0.98484848484848564</c:v>
                </c:pt>
                <c:pt idx="37">
                  <c:v>0.98571428571428066</c:v>
                </c:pt>
                <c:pt idx="38">
                  <c:v>0.98648648648648651</c:v>
                </c:pt>
                <c:pt idx="39">
                  <c:v>0.98717948717949255</c:v>
                </c:pt>
                <c:pt idx="40">
                  <c:v>0.98739495798319465</c:v>
                </c:pt>
                <c:pt idx="41">
                  <c:v>0.98749999999999949</c:v>
                </c:pt>
                <c:pt idx="42">
                  <c:v>0.98823529411764222</c:v>
                </c:pt>
                <c:pt idx="43">
                  <c:v>0.98823529411764222</c:v>
                </c:pt>
                <c:pt idx="44">
                  <c:v>0.9891304347826031</c:v>
                </c:pt>
                <c:pt idx="45">
                  <c:v>0.98947368421052628</c:v>
                </c:pt>
                <c:pt idx="46">
                  <c:v>0.98969072164949012</c:v>
                </c:pt>
                <c:pt idx="47">
                  <c:v>0.99019607843137269</c:v>
                </c:pt>
                <c:pt idx="48">
                  <c:v>0.99019607843137269</c:v>
                </c:pt>
                <c:pt idx="49">
                  <c:v>0.9918032786885308</c:v>
                </c:pt>
                <c:pt idx="50">
                  <c:v>0.99295774647887958</c:v>
                </c:pt>
                <c:pt idx="51">
                  <c:v>0.99450549450549464</c:v>
                </c:pt>
                <c:pt idx="52">
                  <c:v>0.99514563106796117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  <c:pt idx="57">
                  <c:v>1</c:v>
                </c:pt>
                <c:pt idx="58">
                  <c:v>1</c:v>
                </c:pt>
                <c:pt idx="59">
                  <c:v>1</c:v>
                </c:pt>
                <c:pt idx="60">
                  <c:v>1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1</c:v>
                </c:pt>
                <c:pt idx="68">
                  <c:v>1</c:v>
                </c:pt>
                <c:pt idx="69">
                  <c:v>1</c:v>
                </c:pt>
                <c:pt idx="70">
                  <c:v>1</c:v>
                </c:pt>
                <c:pt idx="71">
                  <c:v>1</c:v>
                </c:pt>
                <c:pt idx="72">
                  <c:v>1</c:v>
                </c:pt>
              </c:numCache>
            </c:numRef>
          </c:val>
        </c:ser>
        <c:axId val="81716736"/>
        <c:axId val="81718272"/>
      </c:barChart>
      <c:catAx>
        <c:axId val="8171673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Arial" pitchFamily="34" charset="0"/>
                <a:cs typeface="Times New Roman" pitchFamily="18" charset="0"/>
              </a:defRPr>
            </a:pPr>
            <a:endParaRPr lang="ru-RU"/>
          </a:p>
        </c:txPr>
        <c:crossAx val="81718272"/>
        <c:crosses val="autoZero"/>
        <c:auto val="1"/>
        <c:lblAlgn val="ctr"/>
        <c:lblOffset val="100"/>
      </c:catAx>
      <c:valAx>
        <c:axId val="81718272"/>
        <c:scaling>
          <c:orientation val="minMax"/>
        </c:scaling>
        <c:axPos val="l"/>
        <c:majorGridlines/>
        <c:numFmt formatCode="0.00" sourceLinked="1"/>
        <c:tickLblPos val="nextTo"/>
        <c:crossAx val="81716736"/>
        <c:crosses val="autoZero"/>
        <c:crossBetween val="between"/>
      </c:valAx>
    </c:plotArea>
    <c:plotVisOnly val="1"/>
  </c:chart>
  <c:txPr>
    <a:bodyPr/>
    <a:lstStyle/>
    <a:p>
      <a:pPr>
        <a:defRPr sz="700" baseline="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aseline="0"/>
            </a:pPr>
            <a:r>
              <a:rPr lang="ru-RU" sz="1400" b="1" i="0" baseline="0"/>
              <a:t>Показатель удовлетворенности  родителей дошкольников  работой  ДОУ по противодействию коррупции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 sz="800" baseline="0"/>
                </a:pPr>
                <a:endParaRPr lang="ru-RU"/>
              </a:p>
            </c:txPr>
            <c:showVal val="1"/>
          </c:dLbls>
          <c:cat>
            <c:strRef>
              <c:f>против.коруп.!$B$79:$B$151</c:f>
              <c:strCache>
                <c:ptCount val="73"/>
                <c:pt idx="0">
                  <c:v>ДГБ</c:v>
                </c:pt>
                <c:pt idx="1">
                  <c:v>ДРД</c:v>
                </c:pt>
                <c:pt idx="2">
                  <c:v>ДШВ</c:v>
                </c:pt>
                <c:pt idx="3">
                  <c:v>ДВА</c:v>
                </c:pt>
                <c:pt idx="4">
                  <c:v>ДЗВ</c:v>
                </c:pt>
                <c:pt idx="5">
                  <c:v>ДМД</c:v>
                </c:pt>
                <c:pt idx="6">
                  <c:v>ДИД</c:v>
                </c:pt>
                <c:pt idx="7">
                  <c:v>ДОВ</c:v>
                </c:pt>
                <c:pt idx="8">
                  <c:v>ДТА</c:v>
                </c:pt>
                <c:pt idx="9">
                  <c:v>ДМА</c:v>
                </c:pt>
                <c:pt idx="10">
                  <c:v>ДГВ</c:v>
                </c:pt>
                <c:pt idx="11">
                  <c:v>ДКА</c:v>
                </c:pt>
                <c:pt idx="12">
                  <c:v>ДДД</c:v>
                </c:pt>
                <c:pt idx="13">
                  <c:v>ДПВ</c:v>
                </c:pt>
                <c:pt idx="14">
                  <c:v>ДДВ</c:v>
                </c:pt>
                <c:pt idx="15">
                  <c:v>ДВБ</c:v>
                </c:pt>
                <c:pt idx="16">
                  <c:v>ДТД</c:v>
                </c:pt>
                <c:pt idx="17">
                  <c:v>ДЧВ</c:v>
                </c:pt>
                <c:pt idx="18">
                  <c:v>ДАБ</c:v>
                </c:pt>
                <c:pt idx="19">
                  <c:v>ДНВ</c:v>
                </c:pt>
                <c:pt idx="20">
                  <c:v>ДАА</c:v>
                </c:pt>
                <c:pt idx="21">
                  <c:v>ДАД</c:v>
                </c:pt>
                <c:pt idx="22">
                  <c:v>ДББ</c:v>
                </c:pt>
                <c:pt idx="23">
                  <c:v>ДБД</c:v>
                </c:pt>
                <c:pt idx="24">
                  <c:v>ДСВ</c:v>
                </c:pt>
                <c:pt idx="25">
                  <c:v>ДОД</c:v>
                </c:pt>
                <c:pt idx="26">
                  <c:v>ДАВ</c:v>
                </c:pt>
                <c:pt idx="27">
                  <c:v>ДСА</c:v>
                </c:pt>
                <c:pt idx="28">
                  <c:v>ДЖД</c:v>
                </c:pt>
                <c:pt idx="29">
                  <c:v>ДВВ</c:v>
                </c:pt>
                <c:pt idx="30">
                  <c:v>ДРВ</c:v>
                </c:pt>
                <c:pt idx="31">
                  <c:v>ДЖВ</c:v>
                </c:pt>
                <c:pt idx="32">
                  <c:v>ДУД</c:v>
                </c:pt>
                <c:pt idx="33">
                  <c:v>ДЩВ</c:v>
                </c:pt>
                <c:pt idx="34">
                  <c:v>ДЛВ</c:v>
                </c:pt>
                <c:pt idx="35">
                  <c:v>ДНД</c:v>
                </c:pt>
                <c:pt idx="36">
                  <c:v>ДЭВ</c:v>
                </c:pt>
                <c:pt idx="37">
                  <c:v>ДПД</c:v>
                </c:pt>
                <c:pt idx="38">
                  <c:v>Итого</c:v>
                </c:pt>
                <c:pt idx="39">
                  <c:v>ДГД</c:v>
                </c:pt>
                <c:pt idx="40">
                  <c:v>ОНР</c:v>
                </c:pt>
                <c:pt idx="41">
                  <c:v>ДЗА</c:v>
                </c:pt>
                <c:pt idx="42">
                  <c:v>ДНА</c:v>
                </c:pt>
                <c:pt idx="43">
                  <c:v>ДЖА</c:v>
                </c:pt>
                <c:pt idx="44">
                  <c:v>ДКВ</c:v>
                </c:pt>
                <c:pt idx="45">
                  <c:v>ДХВ</c:v>
                </c:pt>
                <c:pt idx="46">
                  <c:v>ДЯВ</c:v>
                </c:pt>
                <c:pt idx="47">
                  <c:v>ОЕБ</c:v>
                </c:pt>
                <c:pt idx="48">
                  <c:v>ДЦВ</c:v>
                </c:pt>
                <c:pt idx="49">
                  <c:v>ДУА</c:v>
                </c:pt>
                <c:pt idx="50">
                  <c:v>ДБВ</c:v>
                </c:pt>
                <c:pt idx="51">
                  <c:v>ДБА</c:v>
                </c:pt>
                <c:pt idx="52">
                  <c:v>ОЮВ</c:v>
                </c:pt>
                <c:pt idx="53">
                  <c:v>ДОА</c:v>
                </c:pt>
                <c:pt idx="54">
                  <c:v>ДВД</c:v>
                </c:pt>
                <c:pt idx="55">
                  <c:v>ДЗД</c:v>
                </c:pt>
                <c:pt idx="56">
                  <c:v>ОЗЛ</c:v>
                </c:pt>
                <c:pt idx="57">
                  <c:v>ДИА</c:v>
                </c:pt>
                <c:pt idx="58">
                  <c:v>ДЯЯ</c:v>
                </c:pt>
                <c:pt idx="59">
                  <c:v>ДПА</c:v>
                </c:pt>
                <c:pt idx="60">
                  <c:v>ДДБ</c:v>
                </c:pt>
                <c:pt idx="61">
                  <c:v>ДЕА</c:v>
                </c:pt>
                <c:pt idx="62">
                  <c:v>ДУВ</c:v>
                </c:pt>
                <c:pt idx="63">
                  <c:v>ДРА</c:v>
                </c:pt>
                <c:pt idx="64">
                  <c:v>ДФВ</c:v>
                </c:pt>
                <c:pt idx="65">
                  <c:v>ДЛД</c:v>
                </c:pt>
                <c:pt idx="66">
                  <c:v>ДЛА</c:v>
                </c:pt>
                <c:pt idx="67">
                  <c:v>ДИВ</c:v>
                </c:pt>
                <c:pt idx="68">
                  <c:v>ДТВ</c:v>
                </c:pt>
                <c:pt idx="69">
                  <c:v>ДЕВ</c:v>
                </c:pt>
                <c:pt idx="70">
                  <c:v>ДГА</c:v>
                </c:pt>
                <c:pt idx="71">
                  <c:v>ДДА</c:v>
                </c:pt>
                <c:pt idx="72">
                  <c:v>ДФА</c:v>
                </c:pt>
              </c:strCache>
            </c:strRef>
          </c:cat>
          <c:val>
            <c:numRef>
              <c:f>против.коруп.!$D$79:$D$151</c:f>
              <c:numCache>
                <c:formatCode>0.00</c:formatCode>
                <c:ptCount val="73"/>
                <c:pt idx="0">
                  <c:v>0.75862068965518337</c:v>
                </c:pt>
                <c:pt idx="1">
                  <c:v>0.78571428571428559</c:v>
                </c:pt>
                <c:pt idx="2">
                  <c:v>0.7931034482758621</c:v>
                </c:pt>
                <c:pt idx="3">
                  <c:v>0.8107142857142855</c:v>
                </c:pt>
                <c:pt idx="4">
                  <c:v>0.81092436974789917</c:v>
                </c:pt>
                <c:pt idx="5">
                  <c:v>0.81410256410255888</c:v>
                </c:pt>
                <c:pt idx="6">
                  <c:v>0.81690140845071035</c:v>
                </c:pt>
                <c:pt idx="7">
                  <c:v>0.823943661971831</c:v>
                </c:pt>
                <c:pt idx="8">
                  <c:v>0.82500000000000062</c:v>
                </c:pt>
                <c:pt idx="9">
                  <c:v>0.82692307692308575</c:v>
                </c:pt>
                <c:pt idx="10">
                  <c:v>0.82843137254902455</c:v>
                </c:pt>
                <c:pt idx="11">
                  <c:v>0.82870370370370372</c:v>
                </c:pt>
                <c:pt idx="12">
                  <c:v>0.83125000000000004</c:v>
                </c:pt>
                <c:pt idx="13">
                  <c:v>0.8333333333333337</c:v>
                </c:pt>
                <c:pt idx="14">
                  <c:v>0.83783783783783783</c:v>
                </c:pt>
                <c:pt idx="15">
                  <c:v>0.8394736842105267</c:v>
                </c:pt>
                <c:pt idx="16">
                  <c:v>0.84239130434782605</c:v>
                </c:pt>
                <c:pt idx="17">
                  <c:v>0.84705882352942052</c:v>
                </c:pt>
                <c:pt idx="18">
                  <c:v>0.847656250000005</c:v>
                </c:pt>
                <c:pt idx="19">
                  <c:v>0.84782608695652173</c:v>
                </c:pt>
                <c:pt idx="20">
                  <c:v>0.85000000000000064</c:v>
                </c:pt>
                <c:pt idx="21">
                  <c:v>0.85357142857142865</c:v>
                </c:pt>
                <c:pt idx="22">
                  <c:v>0.85714285714285765</c:v>
                </c:pt>
                <c:pt idx="23">
                  <c:v>0.859375000000005</c:v>
                </c:pt>
                <c:pt idx="24">
                  <c:v>0.859375000000005</c:v>
                </c:pt>
                <c:pt idx="25">
                  <c:v>0.86627906976744151</c:v>
                </c:pt>
                <c:pt idx="26">
                  <c:v>0.86931818181818177</c:v>
                </c:pt>
                <c:pt idx="27">
                  <c:v>0.87272727272727812</c:v>
                </c:pt>
                <c:pt idx="28">
                  <c:v>0.875000000000005</c:v>
                </c:pt>
                <c:pt idx="29">
                  <c:v>0.875000000000005</c:v>
                </c:pt>
                <c:pt idx="30">
                  <c:v>0.87745098039215652</c:v>
                </c:pt>
                <c:pt idx="31">
                  <c:v>0.87878787878788422</c:v>
                </c:pt>
                <c:pt idx="32">
                  <c:v>0.88059701492537312</c:v>
                </c:pt>
                <c:pt idx="33">
                  <c:v>0.88524590163934425</c:v>
                </c:pt>
                <c:pt idx="34">
                  <c:v>0.88963963963964265</c:v>
                </c:pt>
                <c:pt idx="35">
                  <c:v>0.89117647058823535</c:v>
                </c:pt>
                <c:pt idx="36">
                  <c:v>0.89285714285714257</c:v>
                </c:pt>
                <c:pt idx="37">
                  <c:v>0.89367816091954022</c:v>
                </c:pt>
                <c:pt idx="38">
                  <c:v>0.9001092896174866</c:v>
                </c:pt>
                <c:pt idx="39">
                  <c:v>0.90625</c:v>
                </c:pt>
                <c:pt idx="40">
                  <c:v>0.90625</c:v>
                </c:pt>
                <c:pt idx="41">
                  <c:v>0.90760869565218083</c:v>
                </c:pt>
                <c:pt idx="42">
                  <c:v>0.90776699029125596</c:v>
                </c:pt>
                <c:pt idx="43">
                  <c:v>0.91015625</c:v>
                </c:pt>
                <c:pt idx="44">
                  <c:v>0.91071428571428559</c:v>
                </c:pt>
                <c:pt idx="45">
                  <c:v>0.91346153846153844</c:v>
                </c:pt>
                <c:pt idx="46">
                  <c:v>0.91346153846153844</c:v>
                </c:pt>
                <c:pt idx="47">
                  <c:v>0.92</c:v>
                </c:pt>
                <c:pt idx="48">
                  <c:v>0.92021276595743551</c:v>
                </c:pt>
                <c:pt idx="49">
                  <c:v>0.92924528301887543</c:v>
                </c:pt>
                <c:pt idx="50">
                  <c:v>0.93067226890756249</c:v>
                </c:pt>
                <c:pt idx="51">
                  <c:v>0.93253968253968778</c:v>
                </c:pt>
                <c:pt idx="52">
                  <c:v>0.9375</c:v>
                </c:pt>
                <c:pt idx="53">
                  <c:v>0.94687500000000568</c:v>
                </c:pt>
                <c:pt idx="54">
                  <c:v>0.95000000000000062</c:v>
                </c:pt>
                <c:pt idx="55">
                  <c:v>0.95522388059701491</c:v>
                </c:pt>
                <c:pt idx="56">
                  <c:v>0.9583333333333337</c:v>
                </c:pt>
                <c:pt idx="57">
                  <c:v>0.95876288659793818</c:v>
                </c:pt>
                <c:pt idx="58">
                  <c:v>0.95918367346939393</c:v>
                </c:pt>
                <c:pt idx="59">
                  <c:v>0.96250000000000002</c:v>
                </c:pt>
                <c:pt idx="60">
                  <c:v>0.96370967741936375</c:v>
                </c:pt>
                <c:pt idx="61">
                  <c:v>0.96703296703295982</c:v>
                </c:pt>
                <c:pt idx="62">
                  <c:v>0.97674418604651791</c:v>
                </c:pt>
                <c:pt idx="63">
                  <c:v>0.97916666666666652</c:v>
                </c:pt>
                <c:pt idx="64">
                  <c:v>0.98</c:v>
                </c:pt>
                <c:pt idx="65">
                  <c:v>0.984375</c:v>
                </c:pt>
                <c:pt idx="66">
                  <c:v>0.98711340206185549</c:v>
                </c:pt>
                <c:pt idx="67">
                  <c:v>0.99127906976743541</c:v>
                </c:pt>
                <c:pt idx="68">
                  <c:v>0.99375000000000002</c:v>
                </c:pt>
                <c:pt idx="69">
                  <c:v>0.99456521739130432</c:v>
                </c:pt>
                <c:pt idx="70">
                  <c:v>0.99456521739130432</c:v>
                </c:pt>
                <c:pt idx="71">
                  <c:v>0.99479166666666663</c:v>
                </c:pt>
                <c:pt idx="72">
                  <c:v>1</c:v>
                </c:pt>
              </c:numCache>
            </c:numRef>
          </c:val>
        </c:ser>
        <c:axId val="92043904"/>
        <c:axId val="92062080"/>
      </c:barChart>
      <c:catAx>
        <c:axId val="9204390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500" baseline="0">
                <a:latin typeface="Times New Roman" pitchFamily="18" charset="0"/>
              </a:defRPr>
            </a:pPr>
            <a:endParaRPr lang="ru-RU"/>
          </a:p>
        </c:txPr>
        <c:crossAx val="92062080"/>
        <c:crosses val="autoZero"/>
        <c:auto val="1"/>
        <c:lblAlgn val="ctr"/>
        <c:lblOffset val="100"/>
      </c:catAx>
      <c:valAx>
        <c:axId val="92062080"/>
        <c:scaling>
          <c:orientation val="minMax"/>
        </c:scaling>
        <c:axPos val="l"/>
        <c:majorGridlines/>
        <c:numFmt formatCode="0.00" sourceLinked="1"/>
        <c:tickLblPos val="nextTo"/>
        <c:crossAx val="9204390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</a:t>
            </a:r>
            <a:r>
              <a:rPr lang="ru-RU" sz="1400" baseline="0"/>
              <a:t> родителей дошкольников качеством образовательных услуг 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Лист1!$B$162:$B$166</c:f>
              <c:strCache>
                <c:ptCount val="5"/>
                <c:pt idx="0">
                  <c:v>материально-технические условия</c:v>
                </c:pt>
                <c:pt idx="1">
                  <c:v>противодействие коррупции</c:v>
                </c:pt>
                <c:pt idx="2">
                  <c:v>удовлетворенность образовательной средой</c:v>
                </c:pt>
                <c:pt idx="3">
                  <c:v>качество образования</c:v>
                </c:pt>
                <c:pt idx="4">
                  <c:v>кадровые условия</c:v>
                </c:pt>
              </c:strCache>
            </c:strRef>
          </c:cat>
          <c:val>
            <c:numRef>
              <c:f>Лист1!$D$162:$D$166</c:f>
              <c:numCache>
                <c:formatCode>General</c:formatCode>
                <c:ptCount val="5"/>
                <c:pt idx="0">
                  <c:v>0.84000000000000064</c:v>
                </c:pt>
                <c:pt idx="1">
                  <c:v>0.9</c:v>
                </c:pt>
                <c:pt idx="2">
                  <c:v>0.95000000000000062</c:v>
                </c:pt>
                <c:pt idx="3">
                  <c:v>0.97000000000000064</c:v>
                </c:pt>
                <c:pt idx="4">
                  <c:v>0.98</c:v>
                </c:pt>
              </c:numCache>
            </c:numRef>
          </c:val>
        </c:ser>
        <c:dLbls>
          <c:showVal val="1"/>
        </c:dLbls>
        <c:axId val="94846976"/>
        <c:axId val="94848512"/>
      </c:barChart>
      <c:catAx>
        <c:axId val="94846976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4848512"/>
        <c:crosses val="autoZero"/>
        <c:auto val="1"/>
        <c:lblAlgn val="ctr"/>
        <c:lblOffset val="100"/>
      </c:catAx>
      <c:valAx>
        <c:axId val="94848512"/>
        <c:scaling>
          <c:orientation val="minMax"/>
        </c:scaling>
        <c:axPos val="l"/>
        <c:majorGridlines/>
        <c:numFmt formatCode="General" sourceLinked="1"/>
        <c:tickLblPos val="nextTo"/>
        <c:crossAx val="94846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8980-1785-48A9-AEA1-C0AA81C8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27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14kab-1</cp:lastModifiedBy>
  <cp:revision>114</cp:revision>
  <cp:lastPrinted>2017-06-20T08:19:00Z</cp:lastPrinted>
  <dcterms:created xsi:type="dcterms:W3CDTF">2015-06-25T12:10:00Z</dcterms:created>
  <dcterms:modified xsi:type="dcterms:W3CDTF">2017-06-27T10:11:00Z</dcterms:modified>
</cp:coreProperties>
</file>